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24" w:rsidRDefault="00A15B24">
      <w:pPr>
        <w:pStyle w:val="ConsPlusTitlePage"/>
      </w:pPr>
      <w:r>
        <w:t xml:space="preserve">Документ предоставлен </w:t>
      </w:r>
      <w:hyperlink r:id="rId5" w:history="1">
        <w:r>
          <w:rPr>
            <w:color w:val="0000FF"/>
          </w:rPr>
          <w:t>КонсультантПлюс</w:t>
        </w:r>
      </w:hyperlink>
      <w:r>
        <w:br/>
      </w:r>
    </w:p>
    <w:p w:rsidR="00A15B24" w:rsidRDefault="00A15B24">
      <w:pPr>
        <w:pStyle w:val="ConsPlusNormal"/>
        <w:jc w:val="both"/>
        <w:outlineLvl w:val="0"/>
      </w:pPr>
    </w:p>
    <w:p w:rsidR="00A15B24" w:rsidRDefault="00A15B24">
      <w:pPr>
        <w:pStyle w:val="ConsPlusNormal"/>
        <w:outlineLvl w:val="0"/>
      </w:pPr>
      <w:r>
        <w:t>Зарегистрировано в Минюсте России 23 мая 2014 г. N 32404</w:t>
      </w:r>
    </w:p>
    <w:p w:rsidR="00A15B24" w:rsidRDefault="00A15B24">
      <w:pPr>
        <w:pStyle w:val="ConsPlusNormal"/>
        <w:pBdr>
          <w:top w:val="single" w:sz="6" w:space="0" w:color="auto"/>
        </w:pBdr>
        <w:spacing w:before="100" w:after="100"/>
        <w:jc w:val="both"/>
        <w:rPr>
          <w:sz w:val="2"/>
          <w:szCs w:val="2"/>
        </w:rPr>
      </w:pPr>
    </w:p>
    <w:p w:rsidR="00A15B24" w:rsidRDefault="00A15B24">
      <w:pPr>
        <w:pStyle w:val="ConsPlusNormal"/>
        <w:jc w:val="both"/>
      </w:pPr>
    </w:p>
    <w:p w:rsidR="00A15B24" w:rsidRDefault="00A15B24">
      <w:pPr>
        <w:pStyle w:val="ConsPlusTitle"/>
        <w:jc w:val="center"/>
      </w:pPr>
      <w:r>
        <w:t>ЦЕНТРАЛЬНЫЙ БАНК РОССИЙСКОЙ ФЕДЕРАЦИИ</w:t>
      </w:r>
    </w:p>
    <w:p w:rsidR="00A15B24" w:rsidRDefault="00A15B24">
      <w:pPr>
        <w:pStyle w:val="ConsPlusTitle"/>
        <w:jc w:val="center"/>
      </w:pPr>
    </w:p>
    <w:p w:rsidR="00A15B24" w:rsidRDefault="00A15B24">
      <w:pPr>
        <w:pStyle w:val="ConsPlusTitle"/>
        <w:jc w:val="center"/>
      </w:pPr>
      <w:r>
        <w:t>УКАЗАНИЕ</w:t>
      </w:r>
    </w:p>
    <w:p w:rsidR="00A15B24" w:rsidRDefault="00A15B24">
      <w:pPr>
        <w:pStyle w:val="ConsPlusTitle"/>
        <w:jc w:val="center"/>
      </w:pPr>
      <w:r>
        <w:t>от 11 марта 2014 г. N 3210-У</w:t>
      </w:r>
    </w:p>
    <w:p w:rsidR="00A15B24" w:rsidRDefault="00A15B24">
      <w:pPr>
        <w:pStyle w:val="ConsPlusTitle"/>
        <w:jc w:val="center"/>
      </w:pPr>
    </w:p>
    <w:p w:rsidR="00A15B24" w:rsidRDefault="00A15B24">
      <w:pPr>
        <w:pStyle w:val="ConsPlusTitle"/>
        <w:jc w:val="center"/>
      </w:pPr>
      <w:r>
        <w:t>О ПОРЯДКЕ</w:t>
      </w:r>
    </w:p>
    <w:p w:rsidR="00A15B24" w:rsidRDefault="00A15B24">
      <w:pPr>
        <w:pStyle w:val="ConsPlusTitle"/>
        <w:jc w:val="center"/>
      </w:pPr>
      <w:r>
        <w:t>ВЕДЕНИЯ КАССОВЫХ ОПЕРАЦИЙ ЮРИДИЧЕСКИМИ ЛИЦАМИ</w:t>
      </w:r>
    </w:p>
    <w:p w:rsidR="00A15B24" w:rsidRDefault="00A15B24">
      <w:pPr>
        <w:pStyle w:val="ConsPlusTitle"/>
        <w:jc w:val="center"/>
      </w:pPr>
      <w:r>
        <w:t>И УПРОЩЕННОМ ПОРЯДКЕ ВЕДЕНИЯ КАССОВЫХ ОПЕРАЦИЙ</w:t>
      </w:r>
    </w:p>
    <w:p w:rsidR="00A15B24" w:rsidRDefault="00A15B24">
      <w:pPr>
        <w:pStyle w:val="ConsPlusTitle"/>
        <w:jc w:val="center"/>
      </w:pPr>
      <w:r>
        <w:t>ИНДИВИДУАЛЬНЫМИ ПРЕДПРИНИМАТЕЛЯМИ И СУБЪЕКТАМИ</w:t>
      </w:r>
    </w:p>
    <w:p w:rsidR="00A15B24" w:rsidRDefault="00A15B24">
      <w:pPr>
        <w:pStyle w:val="ConsPlusTitle"/>
        <w:jc w:val="center"/>
      </w:pPr>
      <w:r>
        <w:t>МАЛОГО ПРЕДПРИНИМАТЕЛЬСТВА</w:t>
      </w:r>
    </w:p>
    <w:p w:rsidR="00A15B24" w:rsidRDefault="00A15B24">
      <w:pPr>
        <w:pStyle w:val="ConsPlusNormal"/>
        <w:jc w:val="center"/>
      </w:pPr>
    </w:p>
    <w:p w:rsidR="00A15B24" w:rsidRDefault="00A15B24">
      <w:pPr>
        <w:pStyle w:val="ConsPlusNormal"/>
        <w:jc w:val="center"/>
      </w:pPr>
      <w:r>
        <w:t>Список изменяющих документов</w:t>
      </w:r>
    </w:p>
    <w:p w:rsidR="00A15B24" w:rsidRDefault="00A15B24">
      <w:pPr>
        <w:pStyle w:val="ConsPlusNormal"/>
        <w:jc w:val="center"/>
      </w:pPr>
      <w:r>
        <w:t xml:space="preserve">(в ред. Указаний Банка России от 03.02.2015 </w:t>
      </w:r>
      <w:hyperlink r:id="rId6" w:history="1">
        <w:r>
          <w:rPr>
            <w:color w:val="0000FF"/>
          </w:rPr>
          <w:t>N 3558-У</w:t>
        </w:r>
      </w:hyperlink>
      <w:r>
        <w:t>,</w:t>
      </w:r>
    </w:p>
    <w:p w:rsidR="00A15B24" w:rsidRDefault="00A15B24">
      <w:pPr>
        <w:pStyle w:val="ConsPlusNormal"/>
        <w:jc w:val="center"/>
      </w:pPr>
      <w:r>
        <w:t xml:space="preserve">от 19.06.2017 </w:t>
      </w:r>
      <w:hyperlink r:id="rId7" w:history="1">
        <w:r>
          <w:rPr>
            <w:color w:val="0000FF"/>
          </w:rPr>
          <w:t>N 4416-У</w:t>
        </w:r>
      </w:hyperlink>
      <w:r>
        <w:t>)</w:t>
      </w:r>
    </w:p>
    <w:p w:rsidR="00A15B24" w:rsidRDefault="00A15B24">
      <w:pPr>
        <w:pStyle w:val="ConsPlusNormal"/>
        <w:jc w:val="center"/>
      </w:pPr>
    </w:p>
    <w:p w:rsidR="00A15B24" w:rsidRDefault="00A15B24">
      <w:pPr>
        <w:pStyle w:val="ConsPlusNormal"/>
        <w:ind w:firstLine="540"/>
        <w:jc w:val="both"/>
      </w:pPr>
      <w:r>
        <w:t xml:space="preserve">1. Настоящее Указание на основании Федерального </w:t>
      </w:r>
      <w:hyperlink r:id="rId8"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52, ст. 6975) определяет порядок ведения кассовых операций с банкнотами и монетой Банка России (далее - наличные деньги) на территории Российской Федерации юридическими лицами (за исключением Центрального банка Российской Федерации, кредитных организаций (далее - банк), а также упрощенный порядок ведения кассовых операций индивидуальными предпринимателями и субъектами малого предпринимательства.</w:t>
      </w:r>
    </w:p>
    <w:p w:rsidR="00A15B24" w:rsidRDefault="00A15B24">
      <w:pPr>
        <w:pStyle w:val="ConsPlusNormal"/>
        <w:spacing w:before="220"/>
        <w:ind w:firstLine="540"/>
        <w:jc w:val="both"/>
      </w:pPr>
      <w:r>
        <w:t xml:space="preserve">В целях настоящего Указания под субъектами малого предпринимательства понимаются юридические лица, отнесенные в соответствии с условиями, установленными Федеральным </w:t>
      </w:r>
      <w:hyperlink r:id="rId9" w:history="1">
        <w:r>
          <w:rPr>
            <w:color w:val="0000FF"/>
          </w:rPr>
          <w:t>законом</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к малым предприятиям, в том числе к микропредприятиям.</w:t>
      </w:r>
    </w:p>
    <w:p w:rsidR="00A15B24" w:rsidRDefault="00A15B24">
      <w:pPr>
        <w:pStyle w:val="ConsPlusNormal"/>
        <w:spacing w:before="220"/>
        <w:ind w:firstLine="540"/>
        <w:jc w:val="both"/>
      </w:pPr>
      <w:r>
        <w:t>Получатели бюджетных средств при ведении кассовых операций руководствуются настоящим Указанием, если иное не определено нормативным правовым актом, регулирующим порядок ведения кассовых операций получателями бюджетных средств.</w:t>
      </w:r>
    </w:p>
    <w:p w:rsidR="00A15B24" w:rsidRDefault="00A15B24">
      <w:pPr>
        <w:pStyle w:val="ConsPlusNormal"/>
        <w:spacing w:before="220"/>
        <w:ind w:firstLine="540"/>
        <w:jc w:val="both"/>
      </w:pPr>
      <w:r>
        <w:t xml:space="preserve">2. 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w:t>
      </w:r>
      <w:hyperlink r:id="rId10" w:history="1">
        <w:r>
          <w:rPr>
            <w:color w:val="0000FF"/>
          </w:rPr>
          <w:t>0310004</w:t>
        </w:r>
      </w:hyperlink>
      <w:r>
        <w:t xml:space="preserve"> суммы остатка наличных денег на конец рабочего дня (далее - лимит остатка наличных денег).</w:t>
      </w:r>
    </w:p>
    <w:p w:rsidR="00A15B24" w:rsidRDefault="00A15B24">
      <w:pPr>
        <w:pStyle w:val="ConsPlusNormal"/>
        <w:spacing w:before="220"/>
        <w:ind w:firstLine="540"/>
        <w:jc w:val="both"/>
      </w:pPr>
      <w:bookmarkStart w:id="0" w:name="P23"/>
      <w:bookmarkEnd w:id="0"/>
      <w:r>
        <w:t xml:space="preserve">Юридическое лицо самостоятельно определяет лимит остатка наличных денег в </w:t>
      </w:r>
      <w:r>
        <w:lastRenderedPageBreak/>
        <w:t xml:space="preserve">соответствии с </w:t>
      </w:r>
      <w:hyperlink w:anchor="P128" w:history="1">
        <w:r>
          <w:rPr>
            <w:color w:val="0000FF"/>
          </w:rPr>
          <w:t>приложением</w:t>
        </w:r>
      </w:hyperlink>
      <w:r>
        <w:t xml:space="preserve"> к настоящему Указанию, исходя из характера его деятельности с учетом объемов поступлений или объемов выдач наличных денег.</w:t>
      </w:r>
    </w:p>
    <w:p w:rsidR="00A15B24" w:rsidRDefault="00A15B24">
      <w:pPr>
        <w:pStyle w:val="ConsPlusNormal"/>
        <w:spacing w:before="220"/>
        <w:ind w:firstLine="540"/>
        <w:jc w:val="both"/>
      </w:pPr>
      <w:r>
        <w:t xml:space="preserve">Платежный агент, осуществляющий деятельность в соответствии с Федеральным </w:t>
      </w:r>
      <w:hyperlink r:id="rId1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2011, N 27, ст. 3873) (далее - платежный агент), банковский платежный агент (субагент), осуществляющий деятельность в соответствии с Федеральным </w:t>
      </w:r>
      <w:hyperlink r:id="rId12" w:history="1">
        <w:r>
          <w:rPr>
            <w:color w:val="0000FF"/>
          </w:rPr>
          <w:t>законом</w:t>
        </w:r>
      </w:hyperlink>
      <w:r>
        <w:t xml:space="preserve"> от 27 июня 2011 года N 161-ФЗ "О национальной платежной системе" (Собрание законодательства Российской Федерации, 2011, N 27, ст. 3872; 2012, N 53, ст. 7592; 2013, N 27, ст. 3477; N 30, ст. 4084) (далее - банковский платежный агент (субагент), при определении лимита остатка наличных денег не учитывают наличные деньги, принятые при осуществлении деятельности платежного агента, банковского платежного агента (субагента).</w:t>
      </w:r>
    </w:p>
    <w:p w:rsidR="00A15B24" w:rsidRDefault="00A15B24">
      <w:pPr>
        <w:pStyle w:val="ConsPlusNormal"/>
        <w:spacing w:before="220"/>
        <w:ind w:firstLine="540"/>
        <w:jc w:val="both"/>
      </w:pPr>
      <w:bookmarkStart w:id="1" w:name="P25"/>
      <w:bookmarkEnd w:id="1"/>
      <w:r>
        <w:t>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w:t>
      </w:r>
    </w:p>
    <w:p w:rsidR="00A15B24" w:rsidRDefault="00A15B24">
      <w:pPr>
        <w:pStyle w:val="ConsPlusNormal"/>
        <w:spacing w:before="220"/>
        <w:ind w:firstLine="540"/>
        <w:jc w:val="both"/>
      </w:pPr>
      <w:bookmarkStart w:id="2" w:name="P26"/>
      <w:bookmarkEnd w:id="2"/>
      <w:r>
        <w:t>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rsidR="00A15B24" w:rsidRDefault="00A15B24">
      <w:pPr>
        <w:pStyle w:val="ConsPlusNormal"/>
        <w:spacing w:before="220"/>
        <w:ind w:firstLine="540"/>
        <w:jc w:val="both"/>
      </w:pPr>
      <w:r>
        <w:t>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 установленном юридическим лицом.</w:t>
      </w:r>
    </w:p>
    <w:p w:rsidR="00A15B24" w:rsidRDefault="00A15B24">
      <w:pPr>
        <w:pStyle w:val="ConsPlusNormal"/>
        <w:spacing w:before="220"/>
        <w:ind w:firstLine="540"/>
        <w:jc w:val="both"/>
      </w:pPr>
      <w:r>
        <w:t xml:space="preserve">Юридическое лицо хранит на банковских счетах в банках денежные средства сверх установленного в соответствии с </w:t>
      </w:r>
      <w:hyperlink w:anchor="P23" w:history="1">
        <w:r>
          <w:rPr>
            <w:color w:val="0000FF"/>
          </w:rPr>
          <w:t>абзацами вторым</w:t>
        </w:r>
      </w:hyperlink>
      <w:r>
        <w:t xml:space="preserve"> - </w:t>
      </w:r>
      <w:hyperlink w:anchor="P26" w:history="1">
        <w:r>
          <w:rPr>
            <w:color w:val="0000FF"/>
          </w:rPr>
          <w:t>пятым</w:t>
        </w:r>
      </w:hyperlink>
      <w:r>
        <w:t xml:space="preserve"> настоящего пункта лимита остатка наличных денег, являющиеся свободными денежными средствами.</w:t>
      </w:r>
    </w:p>
    <w:p w:rsidR="00A15B24" w:rsidRDefault="00A15B24">
      <w:pPr>
        <w:pStyle w:val="ConsPlusNormal"/>
        <w:spacing w:before="220"/>
        <w:ind w:firstLine="540"/>
        <w:jc w:val="both"/>
      </w:pPr>
      <w:r>
        <w:t>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в эти дни кассовых операций.</w:t>
      </w:r>
    </w:p>
    <w:p w:rsidR="00A15B24" w:rsidRDefault="00A15B24">
      <w:pPr>
        <w:pStyle w:val="ConsPlusNormal"/>
        <w:spacing w:before="220"/>
        <w:ind w:firstLine="540"/>
        <w:jc w:val="both"/>
      </w:pPr>
      <w:r>
        <w:t>В других случаях накопление юридическим лицом наличных денег в кассе сверх установленного лимита остатка наличных денег не допускается.</w:t>
      </w:r>
    </w:p>
    <w:p w:rsidR="00A15B24" w:rsidRDefault="00A15B24">
      <w:pPr>
        <w:pStyle w:val="ConsPlusNormal"/>
        <w:spacing w:before="220"/>
        <w:ind w:firstLine="540"/>
        <w:jc w:val="both"/>
      </w:pPr>
      <w:r>
        <w:t>Индивидуальные предприниматели, субъекты малого предпринимательства лимит остатка наличных денег могут не устанавливать.</w:t>
      </w:r>
    </w:p>
    <w:p w:rsidR="00A15B24" w:rsidRDefault="00A15B24">
      <w:pPr>
        <w:pStyle w:val="ConsPlusNormal"/>
        <w:spacing w:before="220"/>
        <w:ind w:firstLine="540"/>
        <w:jc w:val="both"/>
      </w:pPr>
      <w:r>
        <w:t>3. Уполномоченный представитель юридического лица сдает наличные деньги в банк или в организацию, входящую в систему Банка России, осуществляющую перевозку наличных денег, инкассацию наличных денег, операции по приему, пересчету, сортировке, формированию и упаковке наличных денег клиентов банка (далее - организация, входящая в систему Банка России), для зачисления их сумм на банковский счет юридического лица.</w:t>
      </w:r>
    </w:p>
    <w:p w:rsidR="00A15B24" w:rsidRDefault="00A15B24">
      <w:pPr>
        <w:pStyle w:val="ConsPlusNormal"/>
        <w:spacing w:before="220"/>
        <w:ind w:firstLine="540"/>
        <w:jc w:val="both"/>
      </w:pPr>
      <w:r>
        <w:t>Уполномоченный представитель обособленного подразделения может в порядке, установленном юридическим лицом, сдавать наличные деньги в кассу юридического лица или в банк, или в организацию, входящую в систему Банка России, для зачисления их сумм на банковский счет юридического лица.</w:t>
      </w:r>
    </w:p>
    <w:p w:rsidR="00A15B24" w:rsidRDefault="00A15B24">
      <w:pPr>
        <w:pStyle w:val="ConsPlusNormal"/>
        <w:spacing w:before="220"/>
        <w:ind w:firstLine="540"/>
        <w:jc w:val="both"/>
      </w:pPr>
      <w:r>
        <w:lastRenderedPageBreak/>
        <w:t xml:space="preserve">4. 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 (далее - руководитель)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Кассовые операции с физическими лицами, являющимися инвалидами по зрению, с использованием факсимильного воспроизведения их собственноручной подписи, проставляемого с помощью средства механического копирования, осуществляются с учетом требований </w:t>
      </w:r>
      <w:hyperlink r:id="rId13" w:history="1">
        <w:r>
          <w:rPr>
            <w:color w:val="0000FF"/>
          </w:rPr>
          <w:t>статьи 14.1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1999, N 2, ст. 232; N 29, ст. 3693; 2001, N 24, ст. 2410; N 33, ст. 3426; N 53; ст. 5024; 2002, N 1, ст. 2;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кассиром в присутствии работника, определенного в распорядительном документе юридического лица, индивидуального предпринимателя и не осуществляющего эту кассовую операцию. В этом случае указанный работник до проведения кассовой операции устно доводит до сведения физического лица, являющегося инвалидом по зрению, информацию о характере осуществляемой кассовой операции и сумме операции (сумме наличных денег).</w:t>
      </w:r>
    </w:p>
    <w:p w:rsidR="00A15B24" w:rsidRDefault="00A15B24">
      <w:pPr>
        <w:pStyle w:val="ConsPlusNormal"/>
        <w:jc w:val="both"/>
      </w:pPr>
      <w:r>
        <w:t xml:space="preserve">(в ред. </w:t>
      </w:r>
      <w:hyperlink r:id="rId14" w:history="1">
        <w:r>
          <w:rPr>
            <w:color w:val="0000FF"/>
          </w:rPr>
          <w:t>Указания</w:t>
        </w:r>
      </w:hyperlink>
      <w:r>
        <w:t xml:space="preserve"> Банка России от 03.02.2015 N 3558-У)</w:t>
      </w:r>
    </w:p>
    <w:p w:rsidR="00A15B24" w:rsidRDefault="00A15B24">
      <w:pPr>
        <w:pStyle w:val="ConsPlusNormal"/>
        <w:spacing w:before="220"/>
        <w:ind w:firstLine="540"/>
        <w:jc w:val="both"/>
      </w:pPr>
      <w:r>
        <w:t>При наличии у юридического лица, индивидуального предпринимателя нескольких кассиров один из них выполняет функции старшего кассира (далее - старший кассир).</w:t>
      </w:r>
    </w:p>
    <w:p w:rsidR="00A15B24" w:rsidRDefault="00A15B24">
      <w:pPr>
        <w:pStyle w:val="ConsPlusNormal"/>
        <w:spacing w:before="220"/>
        <w:ind w:firstLine="540"/>
        <w:jc w:val="both"/>
      </w:pPr>
      <w:r>
        <w:t>Кассовые операции могут проводиться руководителем.</w:t>
      </w:r>
    </w:p>
    <w:p w:rsidR="00A15B24" w:rsidRDefault="00A15B24">
      <w:pPr>
        <w:pStyle w:val="ConsPlusNormal"/>
        <w:spacing w:before="220"/>
        <w:ind w:firstLine="540"/>
        <w:jc w:val="both"/>
      </w:pPr>
      <w:r>
        <w:t>Юридическое лицо, индивидуальный предприниматель могут вести кассовые операции с применением программно-технических средств.</w:t>
      </w:r>
    </w:p>
    <w:p w:rsidR="00A15B24" w:rsidRDefault="00A15B24">
      <w:pPr>
        <w:pStyle w:val="ConsPlusNormal"/>
        <w:spacing w:before="220"/>
        <w:ind w:firstLine="540"/>
        <w:jc w:val="both"/>
      </w:pPr>
      <w:bookmarkStart w:id="3" w:name="P39"/>
      <w:bookmarkEnd w:id="3"/>
      <w:r>
        <w:t xml:space="preserve">Программно-технические средства, конструкция которых предусматривает прием банкнот Банка России, должны иметь функцию распознавания не менее четырех машиночитаемых защитных признаков банкнот Банка России, </w:t>
      </w:r>
      <w:hyperlink r:id="rId15" w:history="1">
        <w:r>
          <w:rPr>
            <w:color w:val="0000FF"/>
          </w:rPr>
          <w:t>перечень</w:t>
        </w:r>
      </w:hyperlink>
      <w:r>
        <w:t xml:space="preserve"> которых установлен нормативным актом Банка России.</w:t>
      </w:r>
    </w:p>
    <w:p w:rsidR="00A15B24" w:rsidRDefault="00A15B24">
      <w:pPr>
        <w:pStyle w:val="ConsPlusNormal"/>
        <w:spacing w:before="220"/>
        <w:ind w:firstLine="540"/>
        <w:jc w:val="both"/>
      </w:pPr>
      <w:r>
        <w:t xml:space="preserve">4.1. Кассовые операции оформляются приходными кассовыми ордерами </w:t>
      </w:r>
      <w:hyperlink r:id="rId16" w:history="1">
        <w:r>
          <w:rPr>
            <w:color w:val="0000FF"/>
          </w:rPr>
          <w:t>0310001</w:t>
        </w:r>
      </w:hyperlink>
      <w:r>
        <w:t xml:space="preserve">, расходными кассовыми ордерами </w:t>
      </w:r>
      <w:hyperlink r:id="rId17" w:history="1">
        <w:r>
          <w:rPr>
            <w:color w:val="0000FF"/>
          </w:rPr>
          <w:t>0310002</w:t>
        </w:r>
      </w:hyperlink>
      <w:r>
        <w:t xml:space="preserve"> (далее - кассовые документы).</w:t>
      </w:r>
    </w:p>
    <w:p w:rsidR="00A15B24" w:rsidRDefault="00A15B24">
      <w:pPr>
        <w:pStyle w:val="ConsPlusNormal"/>
        <w:spacing w:before="220"/>
        <w:ind w:firstLine="540"/>
        <w:jc w:val="both"/>
      </w:pPr>
      <w:r>
        <w:t xml:space="preserve">Кассовые документы могут оформляться по окончании проведения кассовых операций на основании фискальных документов, предусмотренных </w:t>
      </w:r>
      <w:hyperlink r:id="rId18" w:history="1">
        <w:r>
          <w:rPr>
            <w:color w:val="0000FF"/>
          </w:rPr>
          <w:t>абзацем двадцать седьмым статьи 1.1</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2016, N 27, ст. 4223).</w:t>
      </w:r>
    </w:p>
    <w:p w:rsidR="00A15B24" w:rsidRDefault="00A15B24">
      <w:pPr>
        <w:pStyle w:val="ConsPlusNormal"/>
        <w:spacing w:before="220"/>
        <w:ind w:firstLine="540"/>
        <w:jc w:val="both"/>
      </w:pPr>
      <w:r>
        <w:t xml:space="preserve">Платежный агент, банковский платежный агент (субагент) на наличные деньги, принятые при осуществлении деятельности платежного агента, банковского платежного агента (субагента), оформляет отдельный приходный кассовый ордер </w:t>
      </w:r>
      <w:hyperlink r:id="rId19" w:history="1">
        <w:r>
          <w:rPr>
            <w:color w:val="0000FF"/>
          </w:rPr>
          <w:t>0310001</w:t>
        </w:r>
      </w:hyperlink>
      <w:r>
        <w:t>.</w:t>
      </w:r>
    </w:p>
    <w:p w:rsidR="00A15B24" w:rsidRDefault="00A15B24">
      <w:pPr>
        <w:pStyle w:val="ConsPlusNormal"/>
        <w:spacing w:before="220"/>
        <w:ind w:firstLine="540"/>
        <w:jc w:val="both"/>
      </w:pPr>
      <w:r>
        <w:t xml:space="preserve">Индивидуальными предпринимателями, ведущими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w:t>
      </w:r>
      <w:r>
        <w:lastRenderedPageBreak/>
        <w:t>предпринимательской деятельности, кассовые документы могут не оформляться.</w:t>
      </w:r>
    </w:p>
    <w:p w:rsidR="00A15B24" w:rsidRDefault="00A15B24">
      <w:pPr>
        <w:pStyle w:val="ConsPlusNormal"/>
        <w:jc w:val="both"/>
      </w:pPr>
      <w:r>
        <w:t xml:space="preserve">(пп. 4.1 в ред. </w:t>
      </w:r>
      <w:hyperlink r:id="rId20"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4.2. Кассовые документы оформляются:</w:t>
      </w:r>
    </w:p>
    <w:p w:rsidR="00A15B24" w:rsidRDefault="00A15B24">
      <w:pPr>
        <w:pStyle w:val="ConsPlusNormal"/>
        <w:spacing w:before="220"/>
        <w:ind w:firstLine="540"/>
        <w:jc w:val="both"/>
      </w:pPr>
      <w:r>
        <w:t>главным бухгалтером;</w:t>
      </w:r>
    </w:p>
    <w:p w:rsidR="00A15B24" w:rsidRDefault="00A15B24">
      <w:pPr>
        <w:pStyle w:val="ConsPlusNormal"/>
        <w:spacing w:before="220"/>
        <w:ind w:firstLine="540"/>
        <w:jc w:val="both"/>
      </w:pPr>
      <w:r>
        <w:t>бухгалтером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 (далее - бухгалтер);</w:t>
      </w:r>
    </w:p>
    <w:p w:rsidR="00A15B24" w:rsidRDefault="00A15B24">
      <w:pPr>
        <w:pStyle w:val="ConsPlusNormal"/>
        <w:spacing w:before="220"/>
        <w:ind w:firstLine="540"/>
        <w:jc w:val="both"/>
      </w:pPr>
      <w:r>
        <w:t>руководителем (при отсутствии главного бухгалтера и бухгалтера).</w:t>
      </w:r>
    </w:p>
    <w:p w:rsidR="00A15B24" w:rsidRDefault="00A15B24">
      <w:pPr>
        <w:pStyle w:val="ConsPlusNormal"/>
        <w:spacing w:before="220"/>
        <w:ind w:firstLine="540"/>
        <w:jc w:val="both"/>
      </w:pPr>
      <w:r>
        <w:t>4.3. Кассовые документы подписываются главным бухгалтером или бухгалтером (при их отсутствии - руководителем), а также кассиром.</w:t>
      </w:r>
    </w:p>
    <w:p w:rsidR="00A15B24" w:rsidRDefault="00A15B24">
      <w:pPr>
        <w:pStyle w:val="ConsPlusNormal"/>
        <w:spacing w:before="220"/>
        <w:ind w:firstLine="540"/>
        <w:jc w:val="both"/>
      </w:pPr>
      <w:r>
        <w:t>В случае ведения кассовых операций и оформления кассовых документов руководителем кассовые документы подписываются руководителем.</w:t>
      </w:r>
    </w:p>
    <w:p w:rsidR="00A15B24" w:rsidRDefault="00A15B24">
      <w:pPr>
        <w:pStyle w:val="ConsPlusNormal"/>
        <w:spacing w:before="220"/>
        <w:ind w:firstLine="540"/>
        <w:jc w:val="both"/>
      </w:pPr>
      <w:r>
        <w:t>4.4. Кассир снабжается печатью (штампом), содержащей (содержащим) реквизиты, подтверждающие проведение кассовой операции (далее - печать (штамп), а также образцами подписей лиц, уполномоченных подписывать кассовые документы, при оформлении кассовых документов на бумажном носителе.</w:t>
      </w:r>
    </w:p>
    <w:p w:rsidR="00A15B24" w:rsidRDefault="00A15B24">
      <w:pPr>
        <w:pStyle w:val="ConsPlusNormal"/>
        <w:jc w:val="both"/>
      </w:pPr>
      <w:r>
        <w:t xml:space="preserve">(в ред. </w:t>
      </w:r>
      <w:hyperlink r:id="rId21"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bookmarkStart w:id="4" w:name="P53"/>
      <w:bookmarkEnd w:id="4"/>
      <w:r>
        <w:t>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rsidR="00A15B24" w:rsidRDefault="00A15B24">
      <w:pPr>
        <w:pStyle w:val="ConsPlusNormal"/>
        <w:spacing w:before="220"/>
        <w:ind w:firstLine="540"/>
        <w:jc w:val="both"/>
      </w:pPr>
      <w:r>
        <w:t xml:space="preserve">4.5.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w:t>
      </w:r>
      <w:hyperlink r:id="rId22" w:history="1">
        <w:r>
          <w:rPr>
            <w:color w:val="0000FF"/>
          </w:rPr>
          <w:t>0310005</w:t>
        </w:r>
      </w:hyperlink>
      <w:r>
        <w:t xml:space="preserve"> с указанием сумм передаваемых наличных денег. Записи в книгу учета принятых и выданных кассиром денежных средств </w:t>
      </w:r>
      <w:hyperlink r:id="rId23" w:history="1">
        <w:r>
          <w:rPr>
            <w:color w:val="0000FF"/>
          </w:rPr>
          <w:t>0310005</w:t>
        </w:r>
      </w:hyperlink>
      <w:r>
        <w:t xml:space="preserve"> осуществляются в момент передачи наличных денег и подтверждаются подписями старшего кассира, кассира.</w:t>
      </w:r>
    </w:p>
    <w:p w:rsidR="00A15B24" w:rsidRDefault="00A15B24">
      <w:pPr>
        <w:pStyle w:val="ConsPlusNormal"/>
        <w:spacing w:before="220"/>
        <w:ind w:firstLine="540"/>
        <w:jc w:val="both"/>
      </w:pPr>
      <w:r>
        <w:t xml:space="preserve">4.6. 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 </w:t>
      </w:r>
      <w:hyperlink r:id="rId24" w:history="1">
        <w:r>
          <w:rPr>
            <w:color w:val="0000FF"/>
          </w:rPr>
          <w:t>0310004</w:t>
        </w:r>
      </w:hyperlink>
      <w:r>
        <w:t>.</w:t>
      </w:r>
    </w:p>
    <w:p w:rsidR="00A15B24" w:rsidRDefault="00A15B24">
      <w:pPr>
        <w:pStyle w:val="ConsPlusNormal"/>
        <w:spacing w:before="220"/>
        <w:ind w:firstLine="540"/>
        <w:jc w:val="both"/>
      </w:pPr>
      <w:r>
        <w:t xml:space="preserve">Платежный агент, банковский платежный агент (субагент) для учета наличных денег, принятых при осуществлении деятельности платежного агента, банковского платежного агента (субагента), ведет отдельную кассовую книгу </w:t>
      </w:r>
      <w:hyperlink r:id="rId25" w:history="1">
        <w:r>
          <w:rPr>
            <w:color w:val="0000FF"/>
          </w:rPr>
          <w:t>0310004</w:t>
        </w:r>
      </w:hyperlink>
      <w:r>
        <w:t>.</w:t>
      </w:r>
    </w:p>
    <w:p w:rsidR="00A15B24" w:rsidRDefault="00A15B24">
      <w:pPr>
        <w:pStyle w:val="ConsPlusNormal"/>
        <w:spacing w:before="220"/>
        <w:ind w:firstLine="540"/>
        <w:jc w:val="both"/>
      </w:pPr>
      <w:r>
        <w:t xml:space="preserve">Записи в кассовой книге </w:t>
      </w:r>
      <w:hyperlink r:id="rId26" w:history="1">
        <w:r>
          <w:rPr>
            <w:color w:val="0000FF"/>
          </w:rPr>
          <w:t>0310004</w:t>
        </w:r>
      </w:hyperlink>
      <w:r>
        <w:t xml:space="preserve"> осуществляются по каждому приходному кассовому ордеру </w:t>
      </w:r>
      <w:hyperlink r:id="rId27" w:history="1">
        <w:r>
          <w:rPr>
            <w:color w:val="0000FF"/>
          </w:rPr>
          <w:t>0310001</w:t>
        </w:r>
      </w:hyperlink>
      <w:r>
        <w:t xml:space="preserve">, расходному кассовому ордеру </w:t>
      </w:r>
      <w:hyperlink r:id="rId28" w:history="1">
        <w:r>
          <w:rPr>
            <w:color w:val="0000FF"/>
          </w:rPr>
          <w:t>0310002</w:t>
        </w:r>
      </w:hyperlink>
      <w:r>
        <w:t>, оформленному соответственно на полученные, выданные наличные деньги (полное оприходование в кассу наличных денег).</w:t>
      </w:r>
    </w:p>
    <w:p w:rsidR="00A15B24" w:rsidRDefault="00A15B24">
      <w:pPr>
        <w:pStyle w:val="ConsPlusNormal"/>
        <w:jc w:val="both"/>
      </w:pPr>
      <w:r>
        <w:t xml:space="preserve">(в ред. </w:t>
      </w:r>
      <w:hyperlink r:id="rId29"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 xml:space="preserve">В конце рабочего дня кассир сверяет фактическую сумму наличных денег в кассе с данными кассовых документов, суммой остатка наличных денег, отраженного в кассовой книге </w:t>
      </w:r>
      <w:hyperlink r:id="rId30" w:history="1">
        <w:r>
          <w:rPr>
            <w:color w:val="0000FF"/>
          </w:rPr>
          <w:t>0310004</w:t>
        </w:r>
      </w:hyperlink>
      <w:r>
        <w:t xml:space="preserve">, и заверяет записи в кассовой книге </w:t>
      </w:r>
      <w:hyperlink r:id="rId31" w:history="1">
        <w:r>
          <w:rPr>
            <w:color w:val="0000FF"/>
          </w:rPr>
          <w:t>0310004</w:t>
        </w:r>
      </w:hyperlink>
      <w:r>
        <w:t xml:space="preserve"> подписью.</w:t>
      </w:r>
    </w:p>
    <w:p w:rsidR="00A15B24" w:rsidRDefault="00A15B24">
      <w:pPr>
        <w:pStyle w:val="ConsPlusNormal"/>
        <w:jc w:val="both"/>
      </w:pPr>
      <w:r>
        <w:t xml:space="preserve">(в ред. </w:t>
      </w:r>
      <w:hyperlink r:id="rId32"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 xml:space="preserve">Записи в кассовой книге </w:t>
      </w:r>
      <w:hyperlink r:id="rId33" w:history="1">
        <w:r>
          <w:rPr>
            <w:color w:val="0000FF"/>
          </w:rPr>
          <w:t>0310004</w:t>
        </w:r>
      </w:hyperlink>
      <w:r>
        <w:t xml:space="preserve"> сверяются с данными кассовых документов главным бухгалтером или бухгалтером (при их отсутствии - руководителем) и подписываются лицом, </w:t>
      </w:r>
      <w:r>
        <w:lastRenderedPageBreak/>
        <w:t>проводившим указанную сверку.</w:t>
      </w:r>
    </w:p>
    <w:p w:rsidR="00A15B24" w:rsidRDefault="00A15B24">
      <w:pPr>
        <w:pStyle w:val="ConsPlusNormal"/>
        <w:spacing w:before="220"/>
        <w:ind w:firstLine="540"/>
        <w:jc w:val="both"/>
      </w:pPr>
      <w:r>
        <w:t xml:space="preserve">Если в течение рабочего дня кассовые операции не проводились, записи в кассовую книгу </w:t>
      </w:r>
      <w:hyperlink r:id="rId34" w:history="1">
        <w:r>
          <w:rPr>
            <w:color w:val="0000FF"/>
          </w:rPr>
          <w:t>0310004</w:t>
        </w:r>
      </w:hyperlink>
      <w:r>
        <w:t xml:space="preserve"> не осуществляются.</w:t>
      </w:r>
    </w:p>
    <w:p w:rsidR="00A15B24" w:rsidRDefault="00A15B24">
      <w:pPr>
        <w:pStyle w:val="ConsPlusNormal"/>
        <w:spacing w:before="220"/>
        <w:ind w:firstLine="540"/>
        <w:jc w:val="both"/>
      </w:pPr>
      <w:r>
        <w:t xml:space="preserve">Обособленные подразделения передают юридическому лицу копию листа кассовой книги </w:t>
      </w:r>
      <w:hyperlink r:id="rId35" w:history="1">
        <w:r>
          <w:rPr>
            <w:color w:val="0000FF"/>
          </w:rPr>
          <w:t>0310004</w:t>
        </w:r>
      </w:hyperlink>
      <w:r>
        <w:t xml:space="preserve"> в порядке, установленном юридическим лицом с учетом срока составления юридическим лицом бухгалтерской (финансовой) отчетности.</w:t>
      </w:r>
    </w:p>
    <w:p w:rsidR="00A15B24" w:rsidRDefault="00A15B24">
      <w:pPr>
        <w:pStyle w:val="ConsPlusNormal"/>
        <w:spacing w:before="220"/>
        <w:ind w:firstLine="540"/>
        <w:jc w:val="both"/>
      </w:pPr>
      <w:r>
        <w:t xml:space="preserve">Контроль за ведением кассовой книги </w:t>
      </w:r>
      <w:hyperlink r:id="rId36" w:history="1">
        <w:r>
          <w:rPr>
            <w:color w:val="0000FF"/>
          </w:rPr>
          <w:t>0310004</w:t>
        </w:r>
      </w:hyperlink>
      <w:r>
        <w:t xml:space="preserve"> осуществляет главный бухгалтер (при его отсутствии - руководитель).</w:t>
      </w:r>
    </w:p>
    <w:p w:rsidR="00A15B24" w:rsidRDefault="00A15B24">
      <w:pPr>
        <w:pStyle w:val="ConsPlusNormal"/>
        <w:spacing w:before="220"/>
        <w:ind w:firstLine="540"/>
        <w:jc w:val="both"/>
      </w:pPr>
      <w:r>
        <w:t xml:space="preserve">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кассовая книга </w:t>
      </w:r>
      <w:hyperlink r:id="rId37" w:history="1">
        <w:r>
          <w:rPr>
            <w:color w:val="0000FF"/>
          </w:rPr>
          <w:t>0310004</w:t>
        </w:r>
      </w:hyperlink>
      <w:r>
        <w:t xml:space="preserve"> ими может не вестись.</w:t>
      </w:r>
    </w:p>
    <w:p w:rsidR="00A15B24" w:rsidRDefault="00A15B24">
      <w:pPr>
        <w:pStyle w:val="ConsPlusNormal"/>
        <w:spacing w:before="220"/>
        <w:ind w:firstLine="540"/>
        <w:jc w:val="both"/>
      </w:pPr>
      <w:r>
        <w:t>4.7. Документы, предусмотренные настоящим Указанием, могут оформляться на бумажном носителе или в электронном виде.</w:t>
      </w:r>
    </w:p>
    <w:p w:rsidR="00A15B24" w:rsidRDefault="00A15B24">
      <w:pPr>
        <w:pStyle w:val="ConsPlusNormal"/>
        <w:spacing w:before="220"/>
        <w:ind w:firstLine="540"/>
        <w:jc w:val="both"/>
      </w:pPr>
      <w:r>
        <w:t>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A15B24" w:rsidRDefault="00A15B24">
      <w:pPr>
        <w:pStyle w:val="ConsPlusNormal"/>
        <w:spacing w:before="220"/>
        <w:ind w:firstLine="540"/>
        <w:jc w:val="both"/>
      </w:pPr>
      <w: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Документы, оформленные в электронном виде, подписываются электронными подписями в соответствии с требованиями Федерального </w:t>
      </w:r>
      <w:hyperlink r:id="rId38" w:history="1">
        <w:r>
          <w:rPr>
            <w:color w:val="0000FF"/>
          </w:rPr>
          <w:t>закона</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электронная подпись). В документы, оформленные в электронном виде, внесение исправлений после подписания указанных документов не допускается.</w:t>
      </w:r>
    </w:p>
    <w:p w:rsidR="00A15B24" w:rsidRDefault="00A15B24">
      <w:pPr>
        <w:pStyle w:val="ConsPlusNormal"/>
        <w:jc w:val="both"/>
      </w:pPr>
      <w:r>
        <w:t xml:space="preserve">(в ред. </w:t>
      </w:r>
      <w:hyperlink r:id="rId39"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Хранение документов, оформленных на бумажном носителе или в электронном виде, организуется руководителем.</w:t>
      </w:r>
    </w:p>
    <w:p w:rsidR="00A15B24" w:rsidRDefault="00A15B24">
      <w:pPr>
        <w:pStyle w:val="ConsPlusNormal"/>
        <w:spacing w:before="220"/>
        <w:ind w:firstLine="540"/>
        <w:jc w:val="both"/>
      </w:pPr>
      <w:r>
        <w:t xml:space="preserve">5. 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 </w:t>
      </w:r>
      <w:hyperlink r:id="rId40" w:history="1">
        <w:r>
          <w:rPr>
            <w:color w:val="0000FF"/>
          </w:rPr>
          <w:t>0310001</w:t>
        </w:r>
      </w:hyperlink>
      <w:r>
        <w:t>.</w:t>
      </w:r>
    </w:p>
    <w:p w:rsidR="00A15B24" w:rsidRDefault="00A15B24">
      <w:pPr>
        <w:pStyle w:val="ConsPlusNormal"/>
        <w:spacing w:before="220"/>
        <w:ind w:firstLine="540"/>
        <w:jc w:val="both"/>
      </w:pPr>
      <w:r>
        <w:t xml:space="preserve">5.1. При получении приходного кассового ордера </w:t>
      </w:r>
      <w:hyperlink r:id="rId41" w:history="1">
        <w:r>
          <w:rPr>
            <w:color w:val="0000FF"/>
          </w:rPr>
          <w:t>0310001</w:t>
        </w:r>
      </w:hyperlink>
      <w:r>
        <w:t xml:space="preserve"> кассир проверяет наличие подписи главного бухгалтера или бухгалтера (при их отсутствии - наличие подписи руководителя) и при оформлении приходного кассового ордера </w:t>
      </w:r>
      <w:hyperlink r:id="rId42" w:history="1">
        <w:r>
          <w:rPr>
            <w:color w:val="0000FF"/>
          </w:rPr>
          <w:t>0310001</w:t>
        </w:r>
      </w:hyperlink>
      <w:r>
        <w:t xml:space="preserve"> на бумажном носителе - ее соответствие образцу, за исключением случая, предусмотренного в </w:t>
      </w:r>
      <w:hyperlink w:anchor="P53" w:history="1">
        <w:r>
          <w:rPr>
            <w:color w:val="0000FF"/>
          </w:rPr>
          <w:t>абзаце втором подпункта 4.4 пункта 4</w:t>
        </w:r>
      </w:hyperlink>
      <w:r>
        <w:t xml:space="preserve"> настоящего Указания,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w:t>
      </w:r>
      <w:hyperlink r:id="rId43" w:history="1">
        <w:r>
          <w:rPr>
            <w:color w:val="0000FF"/>
          </w:rPr>
          <w:t>0310001</w:t>
        </w:r>
      </w:hyperlink>
      <w:r>
        <w:t>.</w:t>
      </w:r>
    </w:p>
    <w:p w:rsidR="00A15B24" w:rsidRDefault="00A15B24">
      <w:pPr>
        <w:pStyle w:val="ConsPlusNormal"/>
        <w:jc w:val="both"/>
      </w:pPr>
      <w:r>
        <w:t xml:space="preserve">(в ред. </w:t>
      </w:r>
      <w:hyperlink r:id="rId44"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Кассир принимает наличные деньги полистным, поштучным пересчетом.</w:t>
      </w:r>
    </w:p>
    <w:p w:rsidR="00A15B24" w:rsidRDefault="00A15B24">
      <w:pPr>
        <w:pStyle w:val="ConsPlusNormal"/>
        <w:spacing w:before="220"/>
        <w:ind w:firstLine="540"/>
        <w:jc w:val="both"/>
      </w:pPr>
      <w:r>
        <w:lastRenderedPageBreak/>
        <w:t>Наличные деньги принимаются кассиром таким образом, чтобы вноситель наличных денег мог наблюдать за действиями кассира.</w:t>
      </w:r>
    </w:p>
    <w:p w:rsidR="00A15B24" w:rsidRDefault="00A15B24">
      <w:pPr>
        <w:pStyle w:val="ConsPlusNormal"/>
        <w:spacing w:before="220"/>
        <w:ind w:firstLine="540"/>
        <w:jc w:val="both"/>
      </w:pPr>
      <w:r>
        <w:t xml:space="preserve">После приема наличных денег кассир сверяет сумму, указанную в приходном кассовом ордере </w:t>
      </w:r>
      <w:hyperlink r:id="rId45" w:history="1">
        <w:r>
          <w:rPr>
            <w:color w:val="0000FF"/>
          </w:rPr>
          <w:t>0310001</w:t>
        </w:r>
      </w:hyperlink>
      <w:r>
        <w:t>, с суммой фактически принятых наличных денег.</w:t>
      </w:r>
    </w:p>
    <w:p w:rsidR="00A15B24" w:rsidRDefault="00A15B24">
      <w:pPr>
        <w:pStyle w:val="ConsPlusNormal"/>
        <w:spacing w:before="220"/>
        <w:ind w:firstLine="540"/>
        <w:jc w:val="both"/>
      </w:pPr>
      <w:r>
        <w:t xml:space="preserve">При соответствии вносимой суммы наличных денег сумме, указанной в приходном кассовом ордере </w:t>
      </w:r>
      <w:hyperlink r:id="rId46" w:history="1">
        <w:r>
          <w:rPr>
            <w:color w:val="0000FF"/>
          </w:rPr>
          <w:t>0310001</w:t>
        </w:r>
      </w:hyperlink>
      <w:r>
        <w:t xml:space="preserve">, кассир подписывает приходный кассовый ордер </w:t>
      </w:r>
      <w:hyperlink r:id="rId47" w:history="1">
        <w:r>
          <w:rPr>
            <w:color w:val="0000FF"/>
          </w:rPr>
          <w:t>0310001</w:t>
        </w:r>
      </w:hyperlink>
      <w:r>
        <w:t xml:space="preserve">, проставляет на квитанции к приходному кассовому ордеру </w:t>
      </w:r>
      <w:hyperlink r:id="rId48" w:history="1">
        <w:r>
          <w:rPr>
            <w:color w:val="0000FF"/>
          </w:rPr>
          <w:t>0310001</w:t>
        </w:r>
      </w:hyperlink>
      <w:r>
        <w:t xml:space="preserve">, выдаваемой вносителю наличных денег, оттиск печати (штампа) и выдает ему указанную квитанцию к приходному кассовому ордеру </w:t>
      </w:r>
      <w:hyperlink r:id="rId49" w:history="1">
        <w:r>
          <w:rPr>
            <w:color w:val="0000FF"/>
          </w:rPr>
          <w:t>0310001</w:t>
        </w:r>
      </w:hyperlink>
      <w:r>
        <w:t xml:space="preserve">. При оформлении приходного кассового ордера </w:t>
      </w:r>
      <w:hyperlink r:id="rId50" w:history="1">
        <w:r>
          <w:rPr>
            <w:color w:val="0000FF"/>
          </w:rPr>
          <w:t>0310001</w:t>
        </w:r>
      </w:hyperlink>
      <w:r>
        <w:t xml:space="preserve"> в электронном виде квитанция к приходному кассовому ордеру </w:t>
      </w:r>
      <w:hyperlink r:id="rId51" w:history="1">
        <w:r>
          <w:rPr>
            <w:color w:val="0000FF"/>
          </w:rPr>
          <w:t>0310001</w:t>
        </w:r>
      </w:hyperlink>
      <w:r>
        <w:t xml:space="preserve"> может направляться вносителю наличных денег по его просьбе на предоставленный им адрес электронной почты.</w:t>
      </w:r>
    </w:p>
    <w:p w:rsidR="00A15B24" w:rsidRDefault="00A15B24">
      <w:pPr>
        <w:pStyle w:val="ConsPlusNormal"/>
        <w:jc w:val="both"/>
      </w:pPr>
      <w:r>
        <w:t xml:space="preserve">(в ред. </w:t>
      </w:r>
      <w:hyperlink r:id="rId52"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 xml:space="preserve">При несоответствии вносимой суммы наличных денег сумме, указанной в приходном кассовом ордере </w:t>
      </w:r>
      <w:hyperlink r:id="rId53" w:history="1">
        <w:r>
          <w:rPr>
            <w:color w:val="0000FF"/>
          </w:rPr>
          <w:t>0310001</w:t>
        </w:r>
      </w:hyperlink>
      <w:r>
        <w:t xml:space="preserve">, кассир предлагает вносителю наличных денег довнести недостающую сумму наличных денег или возвращает излишне вносимую сумму наличных денег. Если вноситель наличных денег отказался довнести недостающую сумму наличных денег, кассир возвращает ему вносимую сумму наличных денег. Приходный кассовый ордер </w:t>
      </w:r>
      <w:hyperlink r:id="rId54" w:history="1">
        <w:r>
          <w:rPr>
            <w:color w:val="0000FF"/>
          </w:rPr>
          <w:t>0310001</w:t>
        </w:r>
      </w:hyperlink>
      <w:r>
        <w:t xml:space="preserve"> кассир перечеркивает (в случае оформления приходного кассового ордера 0310001 в электронном виде - проставляет отметку о необходимости переоформления приходного кассового ордера 0310001) и передает (направляет) главному бухгалтеру или бухгалтеру (при их отсутствии - руководителю) для переоформления приходного кассового ордера 0310001 на фактически вносимую сумму наличных денег.</w:t>
      </w:r>
    </w:p>
    <w:p w:rsidR="00A15B24" w:rsidRDefault="00A15B24">
      <w:pPr>
        <w:pStyle w:val="ConsPlusNormal"/>
        <w:jc w:val="both"/>
      </w:pPr>
      <w:r>
        <w:t xml:space="preserve">(в ред. </w:t>
      </w:r>
      <w:hyperlink r:id="rId55"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 xml:space="preserve">5.2. Утратил силу. - </w:t>
      </w:r>
      <w:hyperlink r:id="rId56" w:history="1">
        <w:r>
          <w:rPr>
            <w:color w:val="0000FF"/>
          </w:rPr>
          <w:t>Указание</w:t>
        </w:r>
      </w:hyperlink>
      <w:r>
        <w:t xml:space="preserve"> Банка России от 19.06.2017 N 4416-У.</w:t>
      </w:r>
    </w:p>
    <w:p w:rsidR="00A15B24" w:rsidRDefault="00A15B24">
      <w:pPr>
        <w:pStyle w:val="ConsPlusNormal"/>
        <w:spacing w:before="220"/>
        <w:ind w:firstLine="540"/>
        <w:jc w:val="both"/>
      </w:pPr>
      <w:r>
        <w:t xml:space="preserve">5.3. Прием в кассу юридического лица наличных денег, сдаваемых обособленным подразделением, осуществляется в порядке, установленном юридическим лицом, по приходному кассовому ордеру </w:t>
      </w:r>
      <w:hyperlink r:id="rId57" w:history="1">
        <w:r>
          <w:rPr>
            <w:color w:val="0000FF"/>
          </w:rPr>
          <w:t>0310001</w:t>
        </w:r>
      </w:hyperlink>
      <w:r>
        <w:t>.</w:t>
      </w:r>
    </w:p>
    <w:p w:rsidR="00A15B24" w:rsidRDefault="00A15B24">
      <w:pPr>
        <w:pStyle w:val="ConsPlusNormal"/>
        <w:spacing w:before="220"/>
        <w:ind w:firstLine="540"/>
        <w:jc w:val="both"/>
      </w:pPr>
      <w:r>
        <w:t xml:space="preserve">6. Выдача наличных денег проводится по расходным кассовым ордерам </w:t>
      </w:r>
      <w:hyperlink r:id="rId58" w:history="1">
        <w:r>
          <w:rPr>
            <w:color w:val="0000FF"/>
          </w:rPr>
          <w:t>0310002</w:t>
        </w:r>
      </w:hyperlink>
      <w:r>
        <w:t>.</w:t>
      </w:r>
    </w:p>
    <w:p w:rsidR="00A15B24" w:rsidRDefault="00A15B24">
      <w:pPr>
        <w:pStyle w:val="ConsPlusNormal"/>
        <w:spacing w:before="220"/>
        <w:ind w:firstLine="540"/>
        <w:jc w:val="both"/>
      </w:pPr>
      <w:r>
        <w:t xml:space="preserve">Выдача наличных денег для выплат заработной платы, стипендий и других выплат работникам проводится по расходным кассовым ордерам </w:t>
      </w:r>
      <w:hyperlink r:id="rId59" w:history="1">
        <w:r>
          <w:rPr>
            <w:color w:val="0000FF"/>
          </w:rPr>
          <w:t>0310002</w:t>
        </w:r>
      </w:hyperlink>
      <w:r>
        <w:t xml:space="preserve">, расчетно-платежным ведомостям </w:t>
      </w:r>
      <w:hyperlink r:id="rId60" w:history="1">
        <w:r>
          <w:rPr>
            <w:color w:val="0000FF"/>
          </w:rPr>
          <w:t>0301009</w:t>
        </w:r>
      </w:hyperlink>
      <w:r>
        <w:t xml:space="preserve">, платежным ведомостям </w:t>
      </w:r>
      <w:hyperlink r:id="rId61" w:history="1">
        <w:r>
          <w:rPr>
            <w:color w:val="0000FF"/>
          </w:rPr>
          <w:t>0301011</w:t>
        </w:r>
      </w:hyperlink>
      <w:r>
        <w:t>.</w:t>
      </w:r>
    </w:p>
    <w:p w:rsidR="00A15B24" w:rsidRDefault="00A15B24">
      <w:pPr>
        <w:pStyle w:val="ConsPlusNormal"/>
        <w:spacing w:before="220"/>
        <w:ind w:firstLine="540"/>
        <w:jc w:val="both"/>
      </w:pPr>
      <w:r>
        <w:t xml:space="preserve">6.1. При получении расходного кассового ордера </w:t>
      </w:r>
      <w:hyperlink r:id="rId62" w:history="1">
        <w:r>
          <w:rPr>
            <w:color w:val="0000FF"/>
          </w:rPr>
          <w:t>0310002</w:t>
        </w:r>
      </w:hyperlink>
      <w:r>
        <w:t xml:space="preserve"> (расчетно-платежной ведомости </w:t>
      </w:r>
      <w:hyperlink r:id="rId63" w:history="1">
        <w:r>
          <w:rPr>
            <w:color w:val="0000FF"/>
          </w:rPr>
          <w:t>0301009</w:t>
        </w:r>
      </w:hyperlink>
      <w:r>
        <w:t xml:space="preserve">, платежной ведомости </w:t>
      </w:r>
      <w:hyperlink r:id="rId64" w:history="1">
        <w:r>
          <w:rPr>
            <w:color w:val="0000FF"/>
          </w:rPr>
          <w:t>0301011</w:t>
        </w:r>
      </w:hyperlink>
      <w:r>
        <w:t xml:space="preserve">) кассир проверяет наличие подписи главного бухгалтера или бухгалтера (при их отсутствии - наличие подписи руководителя) и при оформлении указанных документов на бумажном носителе - ее соответствие образцу, за исключением случая, предусмотренного в </w:t>
      </w:r>
      <w:hyperlink w:anchor="P53" w:history="1">
        <w:r>
          <w:rPr>
            <w:color w:val="0000FF"/>
          </w:rPr>
          <w:t>абзаце втором подпункта 4.4 пункта 4</w:t>
        </w:r>
      </w:hyperlink>
      <w:r>
        <w:t xml:space="preserve"> настоящего Указания, соответствие сумм наличных денег, проставленных цифрами, суммам, проставленным прописью. При выдаче наличных денег по расходному кассовому ордеру </w:t>
      </w:r>
      <w:hyperlink r:id="rId65" w:history="1">
        <w:r>
          <w:rPr>
            <w:color w:val="0000FF"/>
          </w:rPr>
          <w:t>0310002</w:t>
        </w:r>
      </w:hyperlink>
      <w:r>
        <w:t xml:space="preserve"> кассир проверяет также наличие подтверждающих документов, перечисленных в расходном кассовом ордере </w:t>
      </w:r>
      <w:hyperlink r:id="rId66" w:history="1">
        <w:r>
          <w:rPr>
            <w:color w:val="0000FF"/>
          </w:rPr>
          <w:t>0310002</w:t>
        </w:r>
      </w:hyperlink>
      <w:r>
        <w:t>.</w:t>
      </w:r>
    </w:p>
    <w:p w:rsidR="00A15B24" w:rsidRDefault="00A15B24">
      <w:pPr>
        <w:pStyle w:val="ConsPlusNormal"/>
        <w:jc w:val="both"/>
      </w:pPr>
      <w:r>
        <w:t xml:space="preserve">(в ред. </w:t>
      </w:r>
      <w:hyperlink r:id="rId67"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 xml:space="preserve">Кассир выдает наличные деньги после проведения идентификации получателя наличных денег по предъявленному им паспорту или другому документу, удостоверяющему личность в соответствии с требованиями законодательства Российской Федерации (далее - документ, удостоверяющий личность), либо по предъявленным получателем наличных денег доверенности и документу, удостоверяющему личность. Выдача наличных денег осуществляется кассиром непосредственно получателю наличных денег, указанному в расходном кассовом ордере </w:t>
      </w:r>
      <w:hyperlink r:id="rId68" w:history="1">
        <w:r>
          <w:rPr>
            <w:color w:val="0000FF"/>
          </w:rPr>
          <w:t>0310002</w:t>
        </w:r>
      </w:hyperlink>
      <w:r>
        <w:t xml:space="preserve"> </w:t>
      </w:r>
      <w:r>
        <w:lastRenderedPageBreak/>
        <w:t xml:space="preserve">(расчетно-платежной ведомости </w:t>
      </w:r>
      <w:hyperlink r:id="rId69" w:history="1">
        <w:r>
          <w:rPr>
            <w:color w:val="0000FF"/>
          </w:rPr>
          <w:t>0301009</w:t>
        </w:r>
      </w:hyperlink>
      <w:r>
        <w:t xml:space="preserve">, платежной ведомости </w:t>
      </w:r>
      <w:hyperlink r:id="rId70" w:history="1">
        <w:r>
          <w:rPr>
            <w:color w:val="0000FF"/>
          </w:rPr>
          <w:t>0301011</w:t>
        </w:r>
      </w:hyperlink>
      <w:r>
        <w:t>) или в доверенности.</w:t>
      </w:r>
    </w:p>
    <w:p w:rsidR="00A15B24" w:rsidRDefault="00A15B24">
      <w:pPr>
        <w:pStyle w:val="ConsPlusNormal"/>
        <w:spacing w:before="220"/>
        <w:ind w:firstLine="540"/>
        <w:jc w:val="both"/>
      </w:pPr>
      <w:r>
        <w:t xml:space="preserve">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w:t>
      </w:r>
      <w:hyperlink r:id="rId71" w:history="1">
        <w:r>
          <w:rPr>
            <w:color w:val="0000FF"/>
          </w:rPr>
          <w:t>0310002</w:t>
        </w:r>
      </w:hyperlink>
      <w:r>
        <w:t xml:space="preserve">, фамилии, имени, отчеству (при наличии) доверителя, указанным в доверенности; соответствие указанных в доверенности и расходном кассовом ордере </w:t>
      </w:r>
      <w:hyperlink r:id="rId72" w:history="1">
        <w:r>
          <w:rPr>
            <w:color w:val="0000FF"/>
          </w:rPr>
          <w:t>0310002</w:t>
        </w:r>
      </w:hyperlink>
      <w:r>
        <w:t xml:space="preserve"> фамилии, имени, отчества (при наличии) доверенного лица, данных документа, удостоверяющего личность, данным предъявленного доверенным лицом документа, удостоверяющего личность. В расчетно-платежной ведомости </w:t>
      </w:r>
      <w:hyperlink r:id="rId73" w:history="1">
        <w:r>
          <w:rPr>
            <w:color w:val="0000FF"/>
          </w:rPr>
          <w:t>0301009</w:t>
        </w:r>
      </w:hyperlink>
      <w:r>
        <w:t xml:space="preserve"> (платежной ведомости </w:t>
      </w:r>
      <w:hyperlink r:id="rId74" w:history="1">
        <w:r>
          <w:rPr>
            <w:color w:val="0000FF"/>
          </w:rPr>
          <w:t>0301011</w:t>
        </w:r>
      </w:hyperlink>
      <w:r>
        <w:t xml:space="preserve">) перед подписью лица, которому доверено получение наличных денег, кассир делает запись "по доверенности". Доверенность прилагается к расходному кассовому ордеру </w:t>
      </w:r>
      <w:hyperlink r:id="rId75" w:history="1">
        <w:r>
          <w:rPr>
            <w:color w:val="0000FF"/>
          </w:rPr>
          <w:t>0310002</w:t>
        </w:r>
      </w:hyperlink>
      <w:r>
        <w:t xml:space="preserve"> (расчетно-платежной ведомости </w:t>
      </w:r>
      <w:hyperlink r:id="rId76" w:history="1">
        <w:r>
          <w:rPr>
            <w:color w:val="0000FF"/>
          </w:rPr>
          <w:t>0301009</w:t>
        </w:r>
      </w:hyperlink>
      <w:r>
        <w:t xml:space="preserve">, платежной ведомости </w:t>
      </w:r>
      <w:hyperlink r:id="rId77" w:history="1">
        <w:r>
          <w:rPr>
            <w:color w:val="0000FF"/>
          </w:rPr>
          <w:t>0301011</w:t>
        </w:r>
      </w:hyperlink>
      <w:r>
        <w:t>).</w:t>
      </w:r>
    </w:p>
    <w:p w:rsidR="00A15B24" w:rsidRDefault="00A15B24">
      <w:pPr>
        <w:pStyle w:val="ConsPlusNormal"/>
        <w:spacing w:before="220"/>
        <w:ind w:firstLine="540"/>
        <w:jc w:val="both"/>
      </w:pPr>
      <w:r>
        <w:t xml:space="preserve">В случае выдачи наличных денег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юридическим лицом, индивидуальным предпринимателем. Заверенная копия доверенности прилагается к расходному кассовому ордеру </w:t>
      </w:r>
      <w:hyperlink r:id="rId78" w:history="1">
        <w:r>
          <w:rPr>
            <w:color w:val="0000FF"/>
          </w:rPr>
          <w:t>0310002</w:t>
        </w:r>
      </w:hyperlink>
      <w:r>
        <w:t xml:space="preserve"> (расчетно-платежной ведомости </w:t>
      </w:r>
      <w:hyperlink r:id="rId79" w:history="1">
        <w:r>
          <w:rPr>
            <w:color w:val="0000FF"/>
          </w:rPr>
          <w:t>0301009</w:t>
        </w:r>
      </w:hyperlink>
      <w:r>
        <w:t xml:space="preserve">, платежной ведомости </w:t>
      </w:r>
      <w:hyperlink r:id="rId80" w:history="1">
        <w:r>
          <w:rPr>
            <w:color w:val="0000FF"/>
          </w:rPr>
          <w:t>0301011</w:t>
        </w:r>
      </w:hyperlink>
      <w:r>
        <w:t xml:space="preserve">). Оригинал доверенности (при наличии) хранится у кассира и при последней выдаче наличных денег прилагается к расходному кассовому ордеру </w:t>
      </w:r>
      <w:hyperlink r:id="rId81" w:history="1">
        <w:r>
          <w:rPr>
            <w:color w:val="0000FF"/>
          </w:rPr>
          <w:t>0310002</w:t>
        </w:r>
      </w:hyperlink>
      <w:r>
        <w:t xml:space="preserve"> (расчетно-платежной ведомости </w:t>
      </w:r>
      <w:hyperlink r:id="rId82" w:history="1">
        <w:r>
          <w:rPr>
            <w:color w:val="0000FF"/>
          </w:rPr>
          <w:t>0301009</w:t>
        </w:r>
      </w:hyperlink>
      <w:r>
        <w:t xml:space="preserve">, платежной ведомости </w:t>
      </w:r>
      <w:hyperlink r:id="rId83" w:history="1">
        <w:r>
          <w:rPr>
            <w:color w:val="0000FF"/>
          </w:rPr>
          <w:t>0301011</w:t>
        </w:r>
      </w:hyperlink>
      <w:r>
        <w:t>).</w:t>
      </w:r>
    </w:p>
    <w:p w:rsidR="00A15B24" w:rsidRDefault="00A15B24">
      <w:pPr>
        <w:pStyle w:val="ConsPlusNormal"/>
        <w:spacing w:before="220"/>
        <w:ind w:firstLine="540"/>
        <w:jc w:val="both"/>
      </w:pPr>
      <w:bookmarkStart w:id="5" w:name="P90"/>
      <w:bookmarkEnd w:id="5"/>
      <w:r>
        <w:t xml:space="preserve">6.2. При выдаче наличных денег по расходному кассовому ордеру </w:t>
      </w:r>
      <w:hyperlink r:id="rId84" w:history="1">
        <w:r>
          <w:rPr>
            <w:color w:val="0000FF"/>
          </w:rPr>
          <w:t>0310002</w:t>
        </w:r>
      </w:hyperlink>
      <w:r>
        <w:t xml:space="preserve"> кассир подготавливает сумму наличных денег, подлежащую выдаче, и передает расходный кассовый ордер </w:t>
      </w:r>
      <w:hyperlink r:id="rId85" w:history="1">
        <w:r>
          <w:rPr>
            <w:color w:val="0000FF"/>
          </w:rPr>
          <w:t>0310002</w:t>
        </w:r>
      </w:hyperlink>
      <w:r>
        <w:t xml:space="preserve"> получателю наличных денег для проставления подписи. В случае оформления расходного кассового ордера </w:t>
      </w:r>
      <w:hyperlink r:id="rId86" w:history="1">
        <w:r>
          <w:rPr>
            <w:color w:val="0000FF"/>
          </w:rPr>
          <w:t>0310002</w:t>
        </w:r>
      </w:hyperlink>
      <w:r>
        <w:t xml:space="preserve"> в электронном виде получателем наличных денег может проставляться электронная подпись.</w:t>
      </w:r>
    </w:p>
    <w:p w:rsidR="00A15B24" w:rsidRDefault="00A15B24">
      <w:pPr>
        <w:pStyle w:val="ConsPlusNormal"/>
        <w:jc w:val="both"/>
      </w:pPr>
      <w:r>
        <w:t xml:space="preserve">(в ред. </w:t>
      </w:r>
      <w:hyperlink r:id="rId87"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 xml:space="preserve">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w:t>
      </w:r>
      <w:hyperlink r:id="rId88" w:history="1">
        <w:r>
          <w:rPr>
            <w:color w:val="0000FF"/>
          </w:rPr>
          <w:t>0310002</w:t>
        </w:r>
      </w:hyperlink>
      <w:r>
        <w:t>.</w:t>
      </w:r>
    </w:p>
    <w:p w:rsidR="00A15B24" w:rsidRDefault="00A15B24">
      <w:pPr>
        <w:pStyle w:val="ConsPlusNormal"/>
        <w:spacing w:before="220"/>
        <w:ind w:firstLine="540"/>
        <w:jc w:val="both"/>
      </w:pPr>
      <w:bookmarkStart w:id="6" w:name="P93"/>
      <w:bookmarkEnd w:id="6"/>
      <w:r>
        <w:t xml:space="preserve">Кассир не принимает от получателя наличных денег претензии по сумме наличных денег, если получатель наличных денег не сверил в расходном кассовом ордере </w:t>
      </w:r>
      <w:hyperlink r:id="rId89" w:history="1">
        <w:r>
          <w:rPr>
            <w:color w:val="0000FF"/>
          </w:rPr>
          <w:t>0310002</w:t>
        </w:r>
      </w:hyperlink>
      <w:r>
        <w:t xml:space="preserve"> соответствие сумм наличных денег, проставленных цифрами, суммам, проставленным прописью, и не пересчитал под наблюдением кассира полистно, поштучно полученные им наличные деньги.</w:t>
      </w:r>
    </w:p>
    <w:p w:rsidR="00A15B24" w:rsidRDefault="00A15B24">
      <w:pPr>
        <w:pStyle w:val="ConsPlusNormal"/>
        <w:spacing w:before="220"/>
        <w:ind w:firstLine="540"/>
        <w:jc w:val="both"/>
      </w:pPr>
      <w:r>
        <w:t xml:space="preserve">После выдачи наличных денег по расходному кассовому ордеру </w:t>
      </w:r>
      <w:hyperlink r:id="rId90" w:history="1">
        <w:r>
          <w:rPr>
            <w:color w:val="0000FF"/>
          </w:rPr>
          <w:t>0310002</w:t>
        </w:r>
      </w:hyperlink>
      <w:r>
        <w:t xml:space="preserve"> кассир подписывает его.</w:t>
      </w:r>
    </w:p>
    <w:p w:rsidR="00A15B24" w:rsidRDefault="00A15B24">
      <w:pPr>
        <w:pStyle w:val="ConsPlusNormal"/>
        <w:spacing w:before="220"/>
        <w:ind w:firstLine="540"/>
        <w:jc w:val="both"/>
      </w:pPr>
      <w:r>
        <w:t xml:space="preserve">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w:t>
      </w:r>
      <w:hyperlink r:id="rId91" w:history="1">
        <w:r>
          <w:rPr>
            <w:color w:val="0000FF"/>
          </w:rPr>
          <w:t>0310002</w:t>
        </w:r>
      </w:hyperlink>
      <w:r>
        <w:t xml:space="preserve"> оформляется согласно распорядительному документу юридического лица, индивидуального предпринимателя либо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w:t>
      </w:r>
    </w:p>
    <w:p w:rsidR="00A15B24" w:rsidRDefault="00A15B24">
      <w:pPr>
        <w:pStyle w:val="ConsPlusNormal"/>
        <w:jc w:val="both"/>
      </w:pPr>
      <w:r>
        <w:t xml:space="preserve">(в ред. </w:t>
      </w:r>
      <w:hyperlink r:id="rId92" w:history="1">
        <w:r>
          <w:rPr>
            <w:color w:val="0000FF"/>
          </w:rPr>
          <w:t>Указания</w:t>
        </w:r>
      </w:hyperlink>
      <w:r>
        <w:t xml:space="preserve"> Банка России от 19.06.2017 N 4416-У)</w:t>
      </w:r>
    </w:p>
    <w:p w:rsidR="00A15B24" w:rsidRDefault="00A15B24">
      <w:pPr>
        <w:pStyle w:val="ConsPlusNormal"/>
        <w:spacing w:before="220"/>
        <w:ind w:firstLine="540"/>
        <w:jc w:val="both"/>
      </w:pPr>
      <w:r>
        <w:t xml:space="preserve">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w:t>
      </w:r>
      <w:r>
        <w:lastRenderedPageBreak/>
        <w:t>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A15B24" w:rsidRDefault="00A15B24">
      <w:pPr>
        <w:pStyle w:val="ConsPlusNormal"/>
        <w:spacing w:before="220"/>
        <w:ind w:firstLine="540"/>
        <w:jc w:val="both"/>
      </w:pPr>
      <w:r>
        <w:t xml:space="preserve">Абзац утратил силу. - </w:t>
      </w:r>
      <w:hyperlink r:id="rId93" w:history="1">
        <w:r>
          <w:rPr>
            <w:color w:val="0000FF"/>
          </w:rPr>
          <w:t>Указание</w:t>
        </w:r>
      </w:hyperlink>
      <w:r>
        <w:t xml:space="preserve"> Банка России от 19.06.2017 N 4416-У.</w:t>
      </w:r>
    </w:p>
    <w:p w:rsidR="00A15B24" w:rsidRDefault="00A15B24">
      <w:pPr>
        <w:pStyle w:val="ConsPlusNormal"/>
        <w:spacing w:before="220"/>
        <w:ind w:firstLine="540"/>
        <w:jc w:val="both"/>
      </w:pPr>
      <w:r>
        <w:t xml:space="preserve">6.4. Выдача из кассы юридического лица обособленному подразделению наличных денег, необходимых для проведения кассовых операций, осуществляется в порядке, установленном юридическим лицом, по расходному кассовому ордеру </w:t>
      </w:r>
      <w:hyperlink r:id="rId94" w:history="1">
        <w:r>
          <w:rPr>
            <w:color w:val="0000FF"/>
          </w:rPr>
          <w:t>0310002</w:t>
        </w:r>
      </w:hyperlink>
      <w:r>
        <w:t>.</w:t>
      </w:r>
    </w:p>
    <w:p w:rsidR="00A15B24" w:rsidRDefault="00A15B24">
      <w:pPr>
        <w:pStyle w:val="ConsPlusNormal"/>
        <w:spacing w:before="220"/>
        <w:ind w:firstLine="540"/>
        <w:jc w:val="both"/>
      </w:pPr>
      <w:r>
        <w:t xml:space="preserve">6.5. Предназначенная для выплат заработной платы, стипендий и других выплат сумма наличных денег устанавливается согласно расчетно-платежной ведомости </w:t>
      </w:r>
      <w:hyperlink r:id="rId95" w:history="1">
        <w:r>
          <w:rPr>
            <w:color w:val="0000FF"/>
          </w:rPr>
          <w:t>0301009</w:t>
        </w:r>
      </w:hyperlink>
      <w:r>
        <w:t xml:space="preserve"> (платежной ведомости </w:t>
      </w:r>
      <w:hyperlink r:id="rId96" w:history="1">
        <w:r>
          <w:rPr>
            <w:color w:val="0000FF"/>
          </w:rPr>
          <w:t>0301011</w:t>
        </w:r>
      </w:hyperlink>
      <w:r>
        <w:t xml:space="preserve">). Срок выдачи наличных денег на эти выплаты определяется руководителем и указывается в расчетно-платежной ведомости </w:t>
      </w:r>
      <w:hyperlink r:id="rId97" w:history="1">
        <w:r>
          <w:rPr>
            <w:color w:val="0000FF"/>
          </w:rPr>
          <w:t>0301009</w:t>
        </w:r>
      </w:hyperlink>
      <w:r>
        <w:t xml:space="preserve"> (платежной ведомости </w:t>
      </w:r>
      <w:hyperlink r:id="rId98" w:history="1">
        <w:r>
          <w:rPr>
            <w:color w:val="0000FF"/>
          </w:rPr>
          <w:t>0301011</w:t>
        </w:r>
      </w:hyperlink>
      <w:r>
        <w:t>).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A15B24" w:rsidRDefault="00A15B24">
      <w:pPr>
        <w:pStyle w:val="ConsPlusNormal"/>
        <w:spacing w:before="220"/>
        <w:ind w:firstLine="540"/>
        <w:jc w:val="both"/>
      </w:pPr>
      <w:r>
        <w:t xml:space="preserve">Выдача наличных денег работнику проводится в порядке, предусмотренном в </w:t>
      </w:r>
      <w:hyperlink w:anchor="P90" w:history="1">
        <w:r>
          <w:rPr>
            <w:color w:val="0000FF"/>
          </w:rPr>
          <w:t>абзацах первом</w:t>
        </w:r>
      </w:hyperlink>
      <w:r>
        <w:t xml:space="preserve"> - </w:t>
      </w:r>
      <w:hyperlink w:anchor="P93" w:history="1">
        <w:r>
          <w:rPr>
            <w:color w:val="0000FF"/>
          </w:rPr>
          <w:t>третьем подпункта 6.2</w:t>
        </w:r>
      </w:hyperlink>
      <w:r>
        <w:t xml:space="preserve"> настоящего пункта, с проставлением работником подписи в расчетно-платежной ведомости </w:t>
      </w:r>
      <w:hyperlink r:id="rId99" w:history="1">
        <w:r>
          <w:rPr>
            <w:color w:val="0000FF"/>
          </w:rPr>
          <w:t>0301009</w:t>
        </w:r>
      </w:hyperlink>
      <w:r>
        <w:t xml:space="preserve"> (платежной ведомости </w:t>
      </w:r>
      <w:hyperlink r:id="rId100" w:history="1">
        <w:r>
          <w:rPr>
            <w:color w:val="0000FF"/>
          </w:rPr>
          <w:t>0301011</w:t>
        </w:r>
      </w:hyperlink>
      <w:r>
        <w:t>).</w:t>
      </w:r>
    </w:p>
    <w:p w:rsidR="00A15B24" w:rsidRDefault="00A15B24">
      <w:pPr>
        <w:pStyle w:val="ConsPlusNormal"/>
        <w:spacing w:before="220"/>
        <w:ind w:firstLine="540"/>
        <w:jc w:val="both"/>
      </w:pPr>
      <w:r>
        <w:t xml:space="preserve">В последний день выдачи наличных денег, предназначенных для выплат заработной платы, стипендий и других выплат, кассир в расчетно-платежной ведомости </w:t>
      </w:r>
      <w:hyperlink r:id="rId101" w:history="1">
        <w:r>
          <w:rPr>
            <w:color w:val="0000FF"/>
          </w:rPr>
          <w:t>0301009</w:t>
        </w:r>
      </w:hyperlink>
      <w:r>
        <w:t xml:space="preserve"> (платежной ведомости </w:t>
      </w:r>
      <w:hyperlink r:id="rId102" w:history="1">
        <w:r>
          <w:rPr>
            <w:color w:val="0000FF"/>
          </w:rPr>
          <w:t>0301011</w:t>
        </w:r>
      </w:hyperlink>
      <w:r>
        <w:t xml:space="preserve">) проставляет оттиск печати (штампа) или делает запись "депонировано" напротив фамилий и инициалов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сверяет указанные суммы с итоговой суммой в расчетно-платежной ведомости </w:t>
      </w:r>
      <w:hyperlink r:id="rId103" w:history="1">
        <w:r>
          <w:rPr>
            <w:color w:val="0000FF"/>
          </w:rPr>
          <w:t>0301009</w:t>
        </w:r>
      </w:hyperlink>
      <w:r>
        <w:t xml:space="preserve"> (платежной ведомости </w:t>
      </w:r>
      <w:hyperlink r:id="rId104" w:history="1">
        <w:r>
          <w:rPr>
            <w:color w:val="0000FF"/>
          </w:rPr>
          <w:t>0301011</w:t>
        </w:r>
      </w:hyperlink>
      <w:r>
        <w:t xml:space="preserve">), проставляет свою подпись на расчетно-платежной ведомости </w:t>
      </w:r>
      <w:hyperlink r:id="rId105" w:history="1">
        <w:r>
          <w:rPr>
            <w:color w:val="0000FF"/>
          </w:rPr>
          <w:t>0301009</w:t>
        </w:r>
      </w:hyperlink>
      <w:r>
        <w:t xml:space="preserve"> (платежной ведомости </w:t>
      </w:r>
      <w:hyperlink r:id="rId106" w:history="1">
        <w:r>
          <w:rPr>
            <w:color w:val="0000FF"/>
          </w:rPr>
          <w:t>0301011</w:t>
        </w:r>
      </w:hyperlink>
      <w:r>
        <w:t>) и передает ее для подписания главному бухгалтеру или бухгалтеру (при их отсутствии - руководителю).</w:t>
      </w:r>
    </w:p>
    <w:p w:rsidR="00A15B24" w:rsidRDefault="00A15B24">
      <w:pPr>
        <w:pStyle w:val="ConsPlusNormal"/>
        <w:spacing w:before="220"/>
        <w:ind w:firstLine="540"/>
        <w:jc w:val="both"/>
      </w:pPr>
      <w:r>
        <w:t xml:space="preserve">На фактически выданные суммы наличных денег по расчетно-платежной ведомости </w:t>
      </w:r>
      <w:hyperlink r:id="rId107" w:history="1">
        <w:r>
          <w:rPr>
            <w:color w:val="0000FF"/>
          </w:rPr>
          <w:t>0301009</w:t>
        </w:r>
      </w:hyperlink>
      <w:r>
        <w:t xml:space="preserve"> (платежной ведомости </w:t>
      </w:r>
      <w:hyperlink r:id="rId108" w:history="1">
        <w:r>
          <w:rPr>
            <w:color w:val="0000FF"/>
          </w:rPr>
          <w:t>0301011</w:t>
        </w:r>
      </w:hyperlink>
      <w:r>
        <w:t xml:space="preserve">) оформляется расходный кассовый ордер </w:t>
      </w:r>
      <w:hyperlink r:id="rId109" w:history="1">
        <w:r>
          <w:rPr>
            <w:color w:val="0000FF"/>
          </w:rPr>
          <w:t>0310002</w:t>
        </w:r>
      </w:hyperlink>
      <w:r>
        <w:t>.</w:t>
      </w:r>
    </w:p>
    <w:p w:rsidR="00A15B24" w:rsidRDefault="00A15B24">
      <w:pPr>
        <w:pStyle w:val="ConsPlusNormal"/>
        <w:spacing w:before="220"/>
        <w:ind w:firstLine="540"/>
        <w:jc w:val="both"/>
      </w:pPr>
      <w:r>
        <w:t>7.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rsidR="00A15B24" w:rsidRDefault="00A15B24">
      <w:pPr>
        <w:pStyle w:val="ConsPlusNormal"/>
        <w:spacing w:before="220"/>
        <w:ind w:firstLine="540"/>
        <w:jc w:val="both"/>
      </w:pPr>
      <w:r>
        <w:t xml:space="preserve">8. Настоящее Указание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28 февраля 2014 года N 5) вступает в силу с 1 июня 2014 года, за исключением </w:t>
      </w:r>
      <w:hyperlink w:anchor="P39" w:history="1">
        <w:r>
          <w:rPr>
            <w:color w:val="0000FF"/>
          </w:rPr>
          <w:t>абзаца пятого пункта 4</w:t>
        </w:r>
      </w:hyperlink>
      <w:r>
        <w:t>.</w:t>
      </w:r>
    </w:p>
    <w:p w:rsidR="00A15B24" w:rsidRDefault="00A15B24">
      <w:pPr>
        <w:pStyle w:val="ConsPlusNormal"/>
        <w:spacing w:before="220"/>
        <w:ind w:firstLine="540"/>
        <w:jc w:val="both"/>
      </w:pPr>
      <w:r>
        <w:t xml:space="preserve">8.1. </w:t>
      </w:r>
      <w:hyperlink w:anchor="P39" w:history="1">
        <w:r>
          <w:rPr>
            <w:color w:val="0000FF"/>
          </w:rPr>
          <w:t>Абзац пятый пункта 4</w:t>
        </w:r>
      </w:hyperlink>
      <w:r>
        <w:t xml:space="preserve"> настоящего Указания вступает в силу с 1 января 2015 года.</w:t>
      </w:r>
    </w:p>
    <w:p w:rsidR="00A15B24" w:rsidRDefault="00A15B24">
      <w:pPr>
        <w:pStyle w:val="ConsPlusNormal"/>
        <w:spacing w:before="220"/>
        <w:ind w:firstLine="540"/>
        <w:jc w:val="both"/>
      </w:pPr>
      <w:r>
        <w:t xml:space="preserve">8.2. Со дня вступления в силу настоящего Указания признать утратившим силу </w:t>
      </w:r>
      <w:hyperlink r:id="rId110" w:history="1">
        <w:r>
          <w:rPr>
            <w:color w:val="0000FF"/>
          </w:rPr>
          <w:t>Положение</w:t>
        </w:r>
      </w:hyperlink>
      <w:r>
        <w:t xml:space="preserve"> Банка России от 12 октября 2011 года N 373-П "О порядке ведения кассовых операций с банкнотами и монетой Банка России на территории Российской Федерации", зарегистрированное Министерством юстиции Российской Федерации 24 ноября 2011 года N 22394 ("Вестник Банка России" от 30 ноября 2011 года N 66).</w:t>
      </w:r>
    </w:p>
    <w:p w:rsidR="00A15B24" w:rsidRDefault="00A15B24">
      <w:pPr>
        <w:pStyle w:val="ConsPlusNormal"/>
        <w:jc w:val="both"/>
      </w:pPr>
    </w:p>
    <w:p w:rsidR="00A15B24" w:rsidRDefault="00A15B24">
      <w:pPr>
        <w:pStyle w:val="ConsPlusNormal"/>
        <w:jc w:val="right"/>
      </w:pPr>
      <w:r>
        <w:t>Председатель</w:t>
      </w:r>
    </w:p>
    <w:p w:rsidR="00A15B24" w:rsidRDefault="00A15B24">
      <w:pPr>
        <w:pStyle w:val="ConsPlusNormal"/>
        <w:jc w:val="right"/>
      </w:pPr>
      <w:r>
        <w:t>Центрального банка</w:t>
      </w:r>
    </w:p>
    <w:p w:rsidR="00A15B24" w:rsidRDefault="00A15B24">
      <w:pPr>
        <w:pStyle w:val="ConsPlusNormal"/>
        <w:jc w:val="right"/>
      </w:pPr>
      <w:r>
        <w:t>Российской Федерации</w:t>
      </w:r>
    </w:p>
    <w:p w:rsidR="00A15B24" w:rsidRDefault="00A15B24">
      <w:pPr>
        <w:pStyle w:val="ConsPlusNormal"/>
        <w:jc w:val="right"/>
      </w:pPr>
      <w:r>
        <w:lastRenderedPageBreak/>
        <w:t>Э.С.НАБИУЛЛИНА</w:t>
      </w:r>
    </w:p>
    <w:p w:rsidR="00A15B24" w:rsidRDefault="00A15B24">
      <w:pPr>
        <w:pStyle w:val="ConsPlusNormal"/>
        <w:jc w:val="both"/>
      </w:pPr>
    </w:p>
    <w:p w:rsidR="00A15B24" w:rsidRDefault="00A15B24">
      <w:pPr>
        <w:pStyle w:val="ConsPlusNormal"/>
        <w:jc w:val="both"/>
      </w:pPr>
    </w:p>
    <w:p w:rsidR="00A15B24" w:rsidRDefault="00A15B24">
      <w:pPr>
        <w:pStyle w:val="ConsPlusNormal"/>
        <w:jc w:val="both"/>
      </w:pPr>
    </w:p>
    <w:p w:rsidR="00A15B24" w:rsidRDefault="00A15B24">
      <w:pPr>
        <w:pStyle w:val="ConsPlusNormal"/>
        <w:jc w:val="both"/>
      </w:pPr>
    </w:p>
    <w:p w:rsidR="00A15B24" w:rsidRDefault="00A15B24">
      <w:pPr>
        <w:pStyle w:val="ConsPlusNormal"/>
        <w:jc w:val="both"/>
      </w:pPr>
    </w:p>
    <w:p w:rsidR="00A15B24" w:rsidRDefault="00A15B24">
      <w:pPr>
        <w:pStyle w:val="ConsPlusNormal"/>
        <w:jc w:val="right"/>
        <w:outlineLvl w:val="0"/>
      </w:pPr>
      <w:r>
        <w:t>Приложение</w:t>
      </w:r>
    </w:p>
    <w:p w:rsidR="00A15B24" w:rsidRDefault="00A15B24">
      <w:pPr>
        <w:pStyle w:val="ConsPlusNormal"/>
        <w:jc w:val="right"/>
      </w:pPr>
      <w:r>
        <w:t>к Указанию Банка России</w:t>
      </w:r>
    </w:p>
    <w:p w:rsidR="00A15B24" w:rsidRDefault="00A15B24">
      <w:pPr>
        <w:pStyle w:val="ConsPlusNormal"/>
        <w:jc w:val="right"/>
      </w:pPr>
      <w:r>
        <w:t>от 11 марта 2014 г. N 3210-У</w:t>
      </w:r>
    </w:p>
    <w:p w:rsidR="00A15B24" w:rsidRDefault="00A15B24">
      <w:pPr>
        <w:pStyle w:val="ConsPlusNormal"/>
        <w:jc w:val="right"/>
      </w:pPr>
      <w:r>
        <w:t>"О порядке ведения кассовых</w:t>
      </w:r>
    </w:p>
    <w:p w:rsidR="00A15B24" w:rsidRDefault="00A15B24">
      <w:pPr>
        <w:pStyle w:val="ConsPlusNormal"/>
        <w:jc w:val="right"/>
      </w:pPr>
      <w:r>
        <w:t>операций юридическими лицами</w:t>
      </w:r>
    </w:p>
    <w:p w:rsidR="00A15B24" w:rsidRDefault="00A15B24">
      <w:pPr>
        <w:pStyle w:val="ConsPlusNormal"/>
        <w:jc w:val="right"/>
      </w:pPr>
      <w:r>
        <w:t>и упрощенном порядке ведения</w:t>
      </w:r>
    </w:p>
    <w:p w:rsidR="00A15B24" w:rsidRDefault="00A15B24">
      <w:pPr>
        <w:pStyle w:val="ConsPlusNormal"/>
        <w:jc w:val="right"/>
      </w:pPr>
      <w:r>
        <w:t>кассовых операций индивидуальными</w:t>
      </w:r>
    </w:p>
    <w:p w:rsidR="00A15B24" w:rsidRDefault="00A15B24">
      <w:pPr>
        <w:pStyle w:val="ConsPlusNormal"/>
        <w:jc w:val="right"/>
      </w:pPr>
      <w:r>
        <w:t>предпринимателями и субъектами</w:t>
      </w:r>
    </w:p>
    <w:p w:rsidR="00A15B24" w:rsidRDefault="00A15B24">
      <w:pPr>
        <w:pStyle w:val="ConsPlusNormal"/>
        <w:jc w:val="right"/>
      </w:pPr>
      <w:r>
        <w:t>малого предпринимательства"</w:t>
      </w:r>
    </w:p>
    <w:p w:rsidR="00A15B24" w:rsidRDefault="00A15B24">
      <w:pPr>
        <w:pStyle w:val="ConsPlusNormal"/>
        <w:jc w:val="both"/>
      </w:pPr>
    </w:p>
    <w:p w:rsidR="00A15B24" w:rsidRDefault="00A15B24">
      <w:pPr>
        <w:pStyle w:val="ConsPlusTitle"/>
        <w:jc w:val="center"/>
      </w:pPr>
      <w:bookmarkStart w:id="7" w:name="P128"/>
      <w:bookmarkEnd w:id="7"/>
      <w:r>
        <w:t>ОПРЕДЕЛЕНИЕ ЛИМИТА ОСТАТКА НАЛИЧНЫХ ДЕНЕГ</w:t>
      </w:r>
    </w:p>
    <w:p w:rsidR="00A15B24" w:rsidRDefault="00A15B24">
      <w:pPr>
        <w:pStyle w:val="ConsPlusNormal"/>
        <w:jc w:val="both"/>
      </w:pPr>
    </w:p>
    <w:p w:rsidR="00A15B24" w:rsidRDefault="00A15B24">
      <w:pPr>
        <w:pStyle w:val="ConsPlusNormal"/>
        <w:ind w:firstLine="540"/>
        <w:jc w:val="both"/>
      </w:pPr>
      <w:r>
        <w:t>1. Для определения лимита остатка наличных денег юридическое лицо учитывает объем поступлений наличных денег за проданные товары, выполненные работы, оказанные услуги (вновь созданное юридическое лицо - ожидаемый объем поступлений наличных денег за проданные товары, выполненные работы, оказанные услуги).</w:t>
      </w:r>
    </w:p>
    <w:p w:rsidR="00A15B24" w:rsidRDefault="00A15B24">
      <w:pPr>
        <w:pStyle w:val="ConsPlusNormal"/>
        <w:spacing w:before="220"/>
        <w:ind w:firstLine="540"/>
        <w:jc w:val="both"/>
      </w:pPr>
      <w:r>
        <w:t>Лимит остатка наличных денег рассчитывается по формуле:</w:t>
      </w:r>
    </w:p>
    <w:p w:rsidR="00A15B24" w:rsidRDefault="00A15B24">
      <w:pPr>
        <w:pStyle w:val="ConsPlusNormal"/>
        <w:jc w:val="both"/>
      </w:pPr>
    </w:p>
    <w:p w:rsidR="00A15B24" w:rsidRDefault="00A15B24">
      <w:pPr>
        <w:pStyle w:val="ConsPlusNormal"/>
        <w:ind w:firstLine="540"/>
        <w:jc w:val="both"/>
      </w:pPr>
      <w:r w:rsidRPr="00905CCF">
        <w:rPr>
          <w:position w:val="-24"/>
        </w:rPr>
        <w:pict>
          <v:shape id="_x0000_i1025" style="width:75pt;height:33.75pt" coordsize="" o:spt="100" adj="0,,0" path="" filled="f" stroked="f">
            <v:stroke joinstyle="miter"/>
            <v:imagedata r:id="rId111" o:title="base_32851_222242_2"/>
            <v:formulas/>
            <v:path o:connecttype="segments"/>
          </v:shape>
        </w:pict>
      </w:r>
      <w:r>
        <w:t>,</w:t>
      </w:r>
    </w:p>
    <w:p w:rsidR="00A15B24" w:rsidRDefault="00A15B24">
      <w:pPr>
        <w:pStyle w:val="ConsPlusNormal"/>
        <w:jc w:val="both"/>
      </w:pPr>
    </w:p>
    <w:p w:rsidR="00A15B24" w:rsidRDefault="00A15B24">
      <w:pPr>
        <w:pStyle w:val="ConsPlusNormal"/>
        <w:ind w:firstLine="540"/>
        <w:jc w:val="both"/>
      </w:pPr>
      <w:r>
        <w:t>где:</w:t>
      </w:r>
    </w:p>
    <w:p w:rsidR="00A15B24" w:rsidRDefault="00A15B24">
      <w:pPr>
        <w:pStyle w:val="ConsPlusNormal"/>
        <w:spacing w:before="220"/>
        <w:ind w:firstLine="540"/>
        <w:jc w:val="both"/>
      </w:pPr>
      <w:r>
        <w:t>L - лимит остатка наличных денег в рублях;</w:t>
      </w:r>
    </w:p>
    <w:p w:rsidR="00A15B24" w:rsidRDefault="00A15B24">
      <w:pPr>
        <w:pStyle w:val="ConsPlusNormal"/>
        <w:spacing w:before="220"/>
        <w:ind w:firstLine="540"/>
        <w:jc w:val="both"/>
      </w:pPr>
      <w:r>
        <w:t xml:space="preserve">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предусмотренного в </w:t>
      </w:r>
      <w:hyperlink w:anchor="P25" w:history="1">
        <w:r>
          <w:rPr>
            <w:color w:val="0000FF"/>
          </w:rPr>
          <w:t>абзаце четвертом пункта 2</w:t>
        </w:r>
      </w:hyperlink>
      <w:r>
        <w:t xml:space="preserve"> настоящего Указания);</w:t>
      </w:r>
    </w:p>
    <w:p w:rsidR="00A15B24" w:rsidRDefault="00A15B24">
      <w:pPr>
        <w:pStyle w:val="ConsPlusNormal"/>
        <w:spacing w:before="220"/>
        <w:ind w:firstLine="540"/>
        <w:jc w:val="both"/>
      </w:pPr>
      <w:r>
        <w:t>P - расчетный период, определяемый юридическим лицом,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w:t>
      </w:r>
    </w:p>
    <w:p w:rsidR="00A15B24" w:rsidRDefault="00A15B24">
      <w:pPr>
        <w:pStyle w:val="ConsPlusNormal"/>
        <w:spacing w:before="220"/>
        <w:ind w:firstLine="540"/>
        <w:jc w:val="both"/>
      </w:pPr>
      <w:r>
        <w:t>N</w:t>
      </w:r>
      <w:r>
        <w:rPr>
          <w:vertAlign w:val="subscript"/>
        </w:rPr>
        <w:t>c</w:t>
      </w:r>
      <w:r>
        <w:t xml:space="preserve"> - период времени между днями сдачи в банк юридическим лицом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N</w:t>
      </w:r>
      <w:r>
        <w:rPr>
          <w:vertAlign w:val="subscript"/>
        </w:rPr>
        <w:t>c</w:t>
      </w:r>
      <w:r>
        <w:t xml:space="preserve"> определяется после прекращения действия непреодолимой силы.</w:t>
      </w:r>
    </w:p>
    <w:p w:rsidR="00A15B24" w:rsidRDefault="00A15B24">
      <w:pPr>
        <w:pStyle w:val="ConsPlusNormal"/>
        <w:spacing w:before="220"/>
        <w:ind w:firstLine="540"/>
        <w:jc w:val="both"/>
      </w:pPr>
      <w:r>
        <w:t>Например, при сдаче наличных денег в банк один раз в три дня N</w:t>
      </w:r>
      <w:r>
        <w:rPr>
          <w:vertAlign w:val="subscript"/>
        </w:rPr>
        <w:t>c</w:t>
      </w:r>
      <w:r>
        <w:t xml:space="preserve"> равен трем рабочим </w:t>
      </w:r>
      <w:r>
        <w:lastRenderedPageBreak/>
        <w:t>дням. При определении N</w:t>
      </w:r>
      <w:r>
        <w:rPr>
          <w:vertAlign w:val="subscript"/>
        </w:rPr>
        <w:t>c</w:t>
      </w:r>
      <w:r>
        <w:t xml:space="preserve"> могут учитываться местонахождение, организационная структура, специфика деятельности юридического лица (например, сезонность работы, режим рабочего времени).</w:t>
      </w:r>
    </w:p>
    <w:p w:rsidR="00A15B24" w:rsidRDefault="00A15B24">
      <w:pPr>
        <w:pStyle w:val="ConsPlusNormal"/>
        <w:spacing w:before="220"/>
        <w:ind w:firstLine="540"/>
        <w:jc w:val="both"/>
      </w:pPr>
      <w:r>
        <w:t>2. Для определения лимита остатка наличных денег юридическое лицо учитывает объем выдач наличных денег (вновь созданное юридическое лицо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A15B24" w:rsidRDefault="00A15B24">
      <w:pPr>
        <w:pStyle w:val="ConsPlusNormal"/>
        <w:spacing w:before="220"/>
        <w:ind w:firstLine="540"/>
        <w:jc w:val="both"/>
      </w:pPr>
      <w:r>
        <w:t>Лимит остатка наличных денег рассчитывается по формуле:</w:t>
      </w:r>
    </w:p>
    <w:p w:rsidR="00A15B24" w:rsidRDefault="00A15B24">
      <w:pPr>
        <w:pStyle w:val="ConsPlusNormal"/>
        <w:jc w:val="both"/>
      </w:pPr>
    </w:p>
    <w:p w:rsidR="00A15B24" w:rsidRDefault="00A15B24">
      <w:pPr>
        <w:pStyle w:val="ConsPlusNormal"/>
        <w:ind w:firstLine="540"/>
        <w:jc w:val="both"/>
      </w:pPr>
      <w:r w:rsidRPr="00905CCF">
        <w:rPr>
          <w:position w:val="-24"/>
        </w:rPr>
        <w:pict>
          <v:shape id="_x0000_i1026" style="width:76.5pt;height:33.75pt" coordsize="" o:spt="100" adj="0,,0" path="" filled="f" stroked="f">
            <v:stroke joinstyle="miter"/>
            <v:imagedata r:id="rId112" o:title="base_32851_222242_3"/>
            <v:formulas/>
            <v:path o:connecttype="segments"/>
          </v:shape>
        </w:pict>
      </w:r>
      <w:r>
        <w:t>,</w:t>
      </w:r>
    </w:p>
    <w:p w:rsidR="00A15B24" w:rsidRDefault="00A15B24">
      <w:pPr>
        <w:pStyle w:val="ConsPlusNormal"/>
        <w:jc w:val="both"/>
      </w:pPr>
    </w:p>
    <w:p w:rsidR="00A15B24" w:rsidRDefault="00A15B24">
      <w:pPr>
        <w:pStyle w:val="ConsPlusNormal"/>
        <w:ind w:firstLine="540"/>
        <w:jc w:val="both"/>
      </w:pPr>
      <w:r>
        <w:t>где:</w:t>
      </w:r>
    </w:p>
    <w:p w:rsidR="00A15B24" w:rsidRDefault="00A15B24">
      <w:pPr>
        <w:pStyle w:val="ConsPlusNormal"/>
        <w:spacing w:before="220"/>
        <w:ind w:firstLine="540"/>
        <w:jc w:val="both"/>
      </w:pPr>
      <w:r>
        <w:t>L - лимит остатка наличных денег в рублях;</w:t>
      </w:r>
    </w:p>
    <w:p w:rsidR="00A15B24" w:rsidRDefault="00A15B24">
      <w:pPr>
        <w:pStyle w:val="ConsPlusNormal"/>
        <w:spacing w:before="220"/>
        <w:ind w:firstLine="540"/>
        <w:jc w:val="both"/>
      </w:pPr>
      <w:r>
        <w:t xml:space="preserve">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учитываются наличные деньги, хранящиеся в этих обособленных подразделениях, за исключением случая, предусмотренного в </w:t>
      </w:r>
      <w:hyperlink w:anchor="P25" w:history="1">
        <w:r>
          <w:rPr>
            <w:color w:val="0000FF"/>
          </w:rPr>
          <w:t>абзаце четвертом пункта 2</w:t>
        </w:r>
      </w:hyperlink>
      <w:r>
        <w:t xml:space="preserve"> настоящего Указания);</w:t>
      </w:r>
    </w:p>
    <w:p w:rsidR="00A15B24" w:rsidRDefault="00A15B24">
      <w:pPr>
        <w:pStyle w:val="ConsPlusNormal"/>
        <w:spacing w:before="220"/>
        <w:ind w:firstLine="540"/>
        <w:jc w:val="both"/>
      </w:pPr>
      <w:r>
        <w:t>P - расчетный период, определяемый юридическим лицом,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w:t>
      </w:r>
    </w:p>
    <w:p w:rsidR="00A15B24" w:rsidRDefault="00A15B24">
      <w:pPr>
        <w:pStyle w:val="ConsPlusNormal"/>
        <w:spacing w:before="220"/>
        <w:ind w:firstLine="540"/>
        <w:jc w:val="both"/>
      </w:pPr>
      <w:r>
        <w:t>N</w:t>
      </w:r>
      <w:r>
        <w:rPr>
          <w:vertAlign w:val="subscript"/>
        </w:rPr>
        <w:t>n</w:t>
      </w:r>
      <w:r>
        <w:t xml:space="preserve"> - период времени между днями получения по денежному чеку в банке юридическим лицом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N</w:t>
      </w:r>
      <w:r>
        <w:rPr>
          <w:vertAlign w:val="subscript"/>
        </w:rPr>
        <w:t>n</w:t>
      </w:r>
      <w:r>
        <w:t xml:space="preserve"> определяется после прекращения действия непреодолимой силы.</w:t>
      </w:r>
    </w:p>
    <w:p w:rsidR="00A15B24" w:rsidRDefault="00A15B24">
      <w:pPr>
        <w:pStyle w:val="ConsPlusNormal"/>
        <w:jc w:val="both"/>
      </w:pPr>
    </w:p>
    <w:p w:rsidR="00A15B24" w:rsidRDefault="00A15B24">
      <w:pPr>
        <w:pStyle w:val="ConsPlusNormal"/>
        <w:jc w:val="both"/>
      </w:pPr>
    </w:p>
    <w:p w:rsidR="00A15B24" w:rsidRDefault="00A15B24">
      <w:pPr>
        <w:pStyle w:val="ConsPlusNormal"/>
        <w:pBdr>
          <w:top w:val="single" w:sz="6" w:space="0" w:color="auto"/>
        </w:pBdr>
        <w:spacing w:before="100" w:after="100"/>
        <w:jc w:val="both"/>
        <w:rPr>
          <w:sz w:val="2"/>
          <w:szCs w:val="2"/>
        </w:rPr>
      </w:pPr>
    </w:p>
    <w:p w:rsidR="006E0145" w:rsidRDefault="006E0145">
      <w:bookmarkStart w:id="8" w:name="_GoBack"/>
      <w:bookmarkEnd w:id="8"/>
    </w:p>
    <w:sectPr w:rsidR="006E0145" w:rsidSect="001E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24"/>
    <w:rsid w:val="00000313"/>
    <w:rsid w:val="0000094A"/>
    <w:rsid w:val="0000331D"/>
    <w:rsid w:val="00003559"/>
    <w:rsid w:val="0000573C"/>
    <w:rsid w:val="00006B4A"/>
    <w:rsid w:val="00013BF6"/>
    <w:rsid w:val="00013CB9"/>
    <w:rsid w:val="00030033"/>
    <w:rsid w:val="00030A3F"/>
    <w:rsid w:val="00031C01"/>
    <w:rsid w:val="00034BE7"/>
    <w:rsid w:val="0003650E"/>
    <w:rsid w:val="00036C6B"/>
    <w:rsid w:val="000379A9"/>
    <w:rsid w:val="00040FA2"/>
    <w:rsid w:val="00044250"/>
    <w:rsid w:val="00045CC0"/>
    <w:rsid w:val="00056EB0"/>
    <w:rsid w:val="00057B63"/>
    <w:rsid w:val="000637B9"/>
    <w:rsid w:val="00064804"/>
    <w:rsid w:val="00067108"/>
    <w:rsid w:val="000678FA"/>
    <w:rsid w:val="00070520"/>
    <w:rsid w:val="000758DB"/>
    <w:rsid w:val="00076D6A"/>
    <w:rsid w:val="00077EC0"/>
    <w:rsid w:val="00085C33"/>
    <w:rsid w:val="000919F1"/>
    <w:rsid w:val="000A2762"/>
    <w:rsid w:val="000A4BDF"/>
    <w:rsid w:val="000A6A67"/>
    <w:rsid w:val="000B2699"/>
    <w:rsid w:val="000B7F35"/>
    <w:rsid w:val="000C6FA7"/>
    <w:rsid w:val="000D0E65"/>
    <w:rsid w:val="000D4152"/>
    <w:rsid w:val="000D5EE8"/>
    <w:rsid w:val="000D6601"/>
    <w:rsid w:val="000D79F0"/>
    <w:rsid w:val="000E0E73"/>
    <w:rsid w:val="000E3FCB"/>
    <w:rsid w:val="000E4C86"/>
    <w:rsid w:val="000E6BB1"/>
    <w:rsid w:val="000F2BB2"/>
    <w:rsid w:val="000F34A1"/>
    <w:rsid w:val="000F5D42"/>
    <w:rsid w:val="00105FC5"/>
    <w:rsid w:val="00110693"/>
    <w:rsid w:val="00111E7F"/>
    <w:rsid w:val="00112A44"/>
    <w:rsid w:val="00112C11"/>
    <w:rsid w:val="001152EE"/>
    <w:rsid w:val="00115713"/>
    <w:rsid w:val="0011699B"/>
    <w:rsid w:val="00123E09"/>
    <w:rsid w:val="00124213"/>
    <w:rsid w:val="00134A93"/>
    <w:rsid w:val="001376AA"/>
    <w:rsid w:val="00137AB6"/>
    <w:rsid w:val="0014533E"/>
    <w:rsid w:val="00152720"/>
    <w:rsid w:val="00153FBF"/>
    <w:rsid w:val="0015450E"/>
    <w:rsid w:val="00154513"/>
    <w:rsid w:val="00155825"/>
    <w:rsid w:val="00155866"/>
    <w:rsid w:val="00157850"/>
    <w:rsid w:val="00164EF5"/>
    <w:rsid w:val="00174F0E"/>
    <w:rsid w:val="001766DA"/>
    <w:rsid w:val="00177BEE"/>
    <w:rsid w:val="0018157D"/>
    <w:rsid w:val="00181E9F"/>
    <w:rsid w:val="00185474"/>
    <w:rsid w:val="001854AD"/>
    <w:rsid w:val="00185BFC"/>
    <w:rsid w:val="00186730"/>
    <w:rsid w:val="001904AA"/>
    <w:rsid w:val="001A0D4E"/>
    <w:rsid w:val="001A2D40"/>
    <w:rsid w:val="001A7FD6"/>
    <w:rsid w:val="001B08B2"/>
    <w:rsid w:val="001B6298"/>
    <w:rsid w:val="001B6CB3"/>
    <w:rsid w:val="001B7C0B"/>
    <w:rsid w:val="001C0550"/>
    <w:rsid w:val="001C31F6"/>
    <w:rsid w:val="001C5F72"/>
    <w:rsid w:val="001C67FE"/>
    <w:rsid w:val="001C7F75"/>
    <w:rsid w:val="001D03F2"/>
    <w:rsid w:val="001D14A5"/>
    <w:rsid w:val="001D254F"/>
    <w:rsid w:val="001D407A"/>
    <w:rsid w:val="001D5266"/>
    <w:rsid w:val="001E3530"/>
    <w:rsid w:val="001E482E"/>
    <w:rsid w:val="001E6491"/>
    <w:rsid w:val="001F624B"/>
    <w:rsid w:val="0020005E"/>
    <w:rsid w:val="00203B06"/>
    <w:rsid w:val="00204FC7"/>
    <w:rsid w:val="00212C35"/>
    <w:rsid w:val="0021430C"/>
    <w:rsid w:val="0022023B"/>
    <w:rsid w:val="002234D4"/>
    <w:rsid w:val="00224AEE"/>
    <w:rsid w:val="0022784B"/>
    <w:rsid w:val="00230F81"/>
    <w:rsid w:val="00231661"/>
    <w:rsid w:val="00235C12"/>
    <w:rsid w:val="00235EEC"/>
    <w:rsid w:val="00236118"/>
    <w:rsid w:val="002369DB"/>
    <w:rsid w:val="00237670"/>
    <w:rsid w:val="0024293C"/>
    <w:rsid w:val="00252835"/>
    <w:rsid w:val="00254B88"/>
    <w:rsid w:val="00260300"/>
    <w:rsid w:val="00264FA7"/>
    <w:rsid w:val="002669A4"/>
    <w:rsid w:val="00267BCF"/>
    <w:rsid w:val="00273C57"/>
    <w:rsid w:val="00274834"/>
    <w:rsid w:val="002826FE"/>
    <w:rsid w:val="002827D9"/>
    <w:rsid w:val="00285DB6"/>
    <w:rsid w:val="002878CD"/>
    <w:rsid w:val="002932DF"/>
    <w:rsid w:val="002A0392"/>
    <w:rsid w:val="002B3F5E"/>
    <w:rsid w:val="002B5B65"/>
    <w:rsid w:val="002C7D52"/>
    <w:rsid w:val="002D2F51"/>
    <w:rsid w:val="002D3723"/>
    <w:rsid w:val="002D7F7F"/>
    <w:rsid w:val="002E0A42"/>
    <w:rsid w:val="002E119D"/>
    <w:rsid w:val="002E3A5B"/>
    <w:rsid w:val="002E4003"/>
    <w:rsid w:val="002E4142"/>
    <w:rsid w:val="002E7752"/>
    <w:rsid w:val="002F3710"/>
    <w:rsid w:val="002F4278"/>
    <w:rsid w:val="003042F3"/>
    <w:rsid w:val="00306EB6"/>
    <w:rsid w:val="00311486"/>
    <w:rsid w:val="00317DC1"/>
    <w:rsid w:val="0032222C"/>
    <w:rsid w:val="00324D57"/>
    <w:rsid w:val="00325446"/>
    <w:rsid w:val="003321E0"/>
    <w:rsid w:val="003337DD"/>
    <w:rsid w:val="00333922"/>
    <w:rsid w:val="00336DBE"/>
    <w:rsid w:val="003372BC"/>
    <w:rsid w:val="00337CDD"/>
    <w:rsid w:val="00337CED"/>
    <w:rsid w:val="00341160"/>
    <w:rsid w:val="003435CD"/>
    <w:rsid w:val="003466A8"/>
    <w:rsid w:val="00346AF5"/>
    <w:rsid w:val="00350554"/>
    <w:rsid w:val="00352B23"/>
    <w:rsid w:val="00353BC8"/>
    <w:rsid w:val="0035713B"/>
    <w:rsid w:val="003577B4"/>
    <w:rsid w:val="0036023F"/>
    <w:rsid w:val="003655FC"/>
    <w:rsid w:val="0037052F"/>
    <w:rsid w:val="00374F4A"/>
    <w:rsid w:val="003847F7"/>
    <w:rsid w:val="00385363"/>
    <w:rsid w:val="0039455E"/>
    <w:rsid w:val="003A09A8"/>
    <w:rsid w:val="003A0CE5"/>
    <w:rsid w:val="003A45EE"/>
    <w:rsid w:val="003B0CE1"/>
    <w:rsid w:val="003B0F6F"/>
    <w:rsid w:val="003B5E36"/>
    <w:rsid w:val="003C0BE3"/>
    <w:rsid w:val="003C217F"/>
    <w:rsid w:val="003C2B13"/>
    <w:rsid w:val="003C4722"/>
    <w:rsid w:val="003C4F3A"/>
    <w:rsid w:val="003C570A"/>
    <w:rsid w:val="003C6C12"/>
    <w:rsid w:val="003D2D66"/>
    <w:rsid w:val="003D74C5"/>
    <w:rsid w:val="003E061F"/>
    <w:rsid w:val="003E47BF"/>
    <w:rsid w:val="003E4A45"/>
    <w:rsid w:val="003F1A08"/>
    <w:rsid w:val="003F6311"/>
    <w:rsid w:val="00400F40"/>
    <w:rsid w:val="004013C0"/>
    <w:rsid w:val="00401BC8"/>
    <w:rsid w:val="00402013"/>
    <w:rsid w:val="004048BF"/>
    <w:rsid w:val="00410F2C"/>
    <w:rsid w:val="004162B1"/>
    <w:rsid w:val="004215D0"/>
    <w:rsid w:val="00421F38"/>
    <w:rsid w:val="0042288D"/>
    <w:rsid w:val="00427363"/>
    <w:rsid w:val="004344B3"/>
    <w:rsid w:val="00436D3B"/>
    <w:rsid w:val="0044141A"/>
    <w:rsid w:val="00441435"/>
    <w:rsid w:val="0044174D"/>
    <w:rsid w:val="00441E98"/>
    <w:rsid w:val="004478D3"/>
    <w:rsid w:val="004516E5"/>
    <w:rsid w:val="004518F9"/>
    <w:rsid w:val="00454ADF"/>
    <w:rsid w:val="004568F3"/>
    <w:rsid w:val="00457195"/>
    <w:rsid w:val="00462D4B"/>
    <w:rsid w:val="00463B6A"/>
    <w:rsid w:val="0047031D"/>
    <w:rsid w:val="00471944"/>
    <w:rsid w:val="00475F77"/>
    <w:rsid w:val="004934B4"/>
    <w:rsid w:val="004A1F7D"/>
    <w:rsid w:val="004A3B3A"/>
    <w:rsid w:val="004A484E"/>
    <w:rsid w:val="004A5AE5"/>
    <w:rsid w:val="004B1EC8"/>
    <w:rsid w:val="004B2AD0"/>
    <w:rsid w:val="004B4122"/>
    <w:rsid w:val="004B4DEA"/>
    <w:rsid w:val="004B6BE5"/>
    <w:rsid w:val="004B7DC0"/>
    <w:rsid w:val="004C3979"/>
    <w:rsid w:val="004C3EEA"/>
    <w:rsid w:val="004D4865"/>
    <w:rsid w:val="004E1081"/>
    <w:rsid w:val="004E5C49"/>
    <w:rsid w:val="004E657B"/>
    <w:rsid w:val="004E68DD"/>
    <w:rsid w:val="004E6998"/>
    <w:rsid w:val="004F07AA"/>
    <w:rsid w:val="004F19CD"/>
    <w:rsid w:val="004F3419"/>
    <w:rsid w:val="004F7943"/>
    <w:rsid w:val="0050049F"/>
    <w:rsid w:val="005038D0"/>
    <w:rsid w:val="00503E98"/>
    <w:rsid w:val="00504AEA"/>
    <w:rsid w:val="005070F6"/>
    <w:rsid w:val="005141E5"/>
    <w:rsid w:val="0052143E"/>
    <w:rsid w:val="0052147E"/>
    <w:rsid w:val="005242B7"/>
    <w:rsid w:val="00524B69"/>
    <w:rsid w:val="00525863"/>
    <w:rsid w:val="00525EAB"/>
    <w:rsid w:val="00527814"/>
    <w:rsid w:val="00527F99"/>
    <w:rsid w:val="005310BE"/>
    <w:rsid w:val="0053365E"/>
    <w:rsid w:val="00541558"/>
    <w:rsid w:val="00542C55"/>
    <w:rsid w:val="00543A3D"/>
    <w:rsid w:val="0054586A"/>
    <w:rsid w:val="00551244"/>
    <w:rsid w:val="0055536F"/>
    <w:rsid w:val="00556CA4"/>
    <w:rsid w:val="00562659"/>
    <w:rsid w:val="0056585F"/>
    <w:rsid w:val="005659D4"/>
    <w:rsid w:val="00565E0E"/>
    <w:rsid w:val="00567B80"/>
    <w:rsid w:val="0057177D"/>
    <w:rsid w:val="0057621F"/>
    <w:rsid w:val="00581B81"/>
    <w:rsid w:val="00582C93"/>
    <w:rsid w:val="00590BBC"/>
    <w:rsid w:val="00592E34"/>
    <w:rsid w:val="005963B3"/>
    <w:rsid w:val="005A3BD4"/>
    <w:rsid w:val="005A449B"/>
    <w:rsid w:val="005A4596"/>
    <w:rsid w:val="005A76EC"/>
    <w:rsid w:val="005C35B7"/>
    <w:rsid w:val="005C4C40"/>
    <w:rsid w:val="005C4CD8"/>
    <w:rsid w:val="005D35A1"/>
    <w:rsid w:val="005E2CF1"/>
    <w:rsid w:val="005E5436"/>
    <w:rsid w:val="005E77A6"/>
    <w:rsid w:val="005F0B1D"/>
    <w:rsid w:val="005F294F"/>
    <w:rsid w:val="005F4696"/>
    <w:rsid w:val="005F5782"/>
    <w:rsid w:val="005F5C47"/>
    <w:rsid w:val="005F63F1"/>
    <w:rsid w:val="006028A4"/>
    <w:rsid w:val="00605E56"/>
    <w:rsid w:val="00606561"/>
    <w:rsid w:val="006113D6"/>
    <w:rsid w:val="0061374D"/>
    <w:rsid w:val="00613CE5"/>
    <w:rsid w:val="00614CB7"/>
    <w:rsid w:val="00620387"/>
    <w:rsid w:val="006220CA"/>
    <w:rsid w:val="0062223C"/>
    <w:rsid w:val="0062648A"/>
    <w:rsid w:val="006306E9"/>
    <w:rsid w:val="00633FE4"/>
    <w:rsid w:val="00637E68"/>
    <w:rsid w:val="0064489E"/>
    <w:rsid w:val="00647613"/>
    <w:rsid w:val="00647D51"/>
    <w:rsid w:val="0065097E"/>
    <w:rsid w:val="006511FA"/>
    <w:rsid w:val="0065231C"/>
    <w:rsid w:val="00656E44"/>
    <w:rsid w:val="0065769A"/>
    <w:rsid w:val="00661379"/>
    <w:rsid w:val="00670FE3"/>
    <w:rsid w:val="00672F35"/>
    <w:rsid w:val="00674316"/>
    <w:rsid w:val="00675C0F"/>
    <w:rsid w:val="006776DF"/>
    <w:rsid w:val="006808BD"/>
    <w:rsid w:val="00680A3E"/>
    <w:rsid w:val="00687AA7"/>
    <w:rsid w:val="0069056B"/>
    <w:rsid w:val="006951F4"/>
    <w:rsid w:val="00696831"/>
    <w:rsid w:val="006975BF"/>
    <w:rsid w:val="00697AEE"/>
    <w:rsid w:val="006A2FDA"/>
    <w:rsid w:val="006A6E56"/>
    <w:rsid w:val="006A72A0"/>
    <w:rsid w:val="006B3DED"/>
    <w:rsid w:val="006B533E"/>
    <w:rsid w:val="006B592F"/>
    <w:rsid w:val="006B7EA3"/>
    <w:rsid w:val="006C593D"/>
    <w:rsid w:val="006C5E0C"/>
    <w:rsid w:val="006C75F5"/>
    <w:rsid w:val="006C771A"/>
    <w:rsid w:val="006D18E1"/>
    <w:rsid w:val="006D6632"/>
    <w:rsid w:val="006D70D5"/>
    <w:rsid w:val="006E0145"/>
    <w:rsid w:val="006E18E9"/>
    <w:rsid w:val="006E2BA8"/>
    <w:rsid w:val="006E3463"/>
    <w:rsid w:val="006E39B1"/>
    <w:rsid w:val="006E4EE3"/>
    <w:rsid w:val="006E53E2"/>
    <w:rsid w:val="006F0422"/>
    <w:rsid w:val="00702FFA"/>
    <w:rsid w:val="007039A8"/>
    <w:rsid w:val="00704B82"/>
    <w:rsid w:val="00706183"/>
    <w:rsid w:val="00706F9F"/>
    <w:rsid w:val="00711B63"/>
    <w:rsid w:val="007145F4"/>
    <w:rsid w:val="007206D0"/>
    <w:rsid w:val="00723050"/>
    <w:rsid w:val="00723361"/>
    <w:rsid w:val="007306F9"/>
    <w:rsid w:val="0073092C"/>
    <w:rsid w:val="0073162E"/>
    <w:rsid w:val="00731D20"/>
    <w:rsid w:val="007328FA"/>
    <w:rsid w:val="0073313C"/>
    <w:rsid w:val="0074160E"/>
    <w:rsid w:val="00747A50"/>
    <w:rsid w:val="00750007"/>
    <w:rsid w:val="0075123F"/>
    <w:rsid w:val="00751FC9"/>
    <w:rsid w:val="00753372"/>
    <w:rsid w:val="007678E7"/>
    <w:rsid w:val="007745FC"/>
    <w:rsid w:val="007778C9"/>
    <w:rsid w:val="00777EE3"/>
    <w:rsid w:val="00783FCD"/>
    <w:rsid w:val="00783FE0"/>
    <w:rsid w:val="00786596"/>
    <w:rsid w:val="0078678F"/>
    <w:rsid w:val="0078725B"/>
    <w:rsid w:val="007906D1"/>
    <w:rsid w:val="00791B1A"/>
    <w:rsid w:val="007959FE"/>
    <w:rsid w:val="007966A2"/>
    <w:rsid w:val="0079791C"/>
    <w:rsid w:val="007A26A9"/>
    <w:rsid w:val="007A48FB"/>
    <w:rsid w:val="007A5FA7"/>
    <w:rsid w:val="007A7064"/>
    <w:rsid w:val="007A71E7"/>
    <w:rsid w:val="007A7C28"/>
    <w:rsid w:val="007B0E06"/>
    <w:rsid w:val="007C24C3"/>
    <w:rsid w:val="007C30D4"/>
    <w:rsid w:val="007D1642"/>
    <w:rsid w:val="007D4FB4"/>
    <w:rsid w:val="007D5CF9"/>
    <w:rsid w:val="007E04D8"/>
    <w:rsid w:val="007E0A0A"/>
    <w:rsid w:val="007E1744"/>
    <w:rsid w:val="007F1917"/>
    <w:rsid w:val="007F5462"/>
    <w:rsid w:val="007F77A4"/>
    <w:rsid w:val="008006BB"/>
    <w:rsid w:val="00800843"/>
    <w:rsid w:val="0080271C"/>
    <w:rsid w:val="00804908"/>
    <w:rsid w:val="00811407"/>
    <w:rsid w:val="0081649A"/>
    <w:rsid w:val="00824426"/>
    <w:rsid w:val="008268BB"/>
    <w:rsid w:val="008270A0"/>
    <w:rsid w:val="00827C28"/>
    <w:rsid w:val="00827E78"/>
    <w:rsid w:val="00830E36"/>
    <w:rsid w:val="00840356"/>
    <w:rsid w:val="008424DC"/>
    <w:rsid w:val="008428CD"/>
    <w:rsid w:val="00842CB3"/>
    <w:rsid w:val="00843A72"/>
    <w:rsid w:val="00857C0D"/>
    <w:rsid w:val="0086182E"/>
    <w:rsid w:val="0086380C"/>
    <w:rsid w:val="00864C47"/>
    <w:rsid w:val="00864DA3"/>
    <w:rsid w:val="008942D8"/>
    <w:rsid w:val="008955DB"/>
    <w:rsid w:val="008955F2"/>
    <w:rsid w:val="008A179C"/>
    <w:rsid w:val="008A3AD1"/>
    <w:rsid w:val="008A5BC9"/>
    <w:rsid w:val="008A5F6B"/>
    <w:rsid w:val="008A618C"/>
    <w:rsid w:val="008B20FE"/>
    <w:rsid w:val="008B4337"/>
    <w:rsid w:val="008B5023"/>
    <w:rsid w:val="008C04FA"/>
    <w:rsid w:val="008C22E6"/>
    <w:rsid w:val="008C23A3"/>
    <w:rsid w:val="008C3BAE"/>
    <w:rsid w:val="008C670C"/>
    <w:rsid w:val="008D662F"/>
    <w:rsid w:val="008E1962"/>
    <w:rsid w:val="008E26F2"/>
    <w:rsid w:val="008E3BBF"/>
    <w:rsid w:val="008F2222"/>
    <w:rsid w:val="008F6BC2"/>
    <w:rsid w:val="00900499"/>
    <w:rsid w:val="009006F3"/>
    <w:rsid w:val="00901AFD"/>
    <w:rsid w:val="00905044"/>
    <w:rsid w:val="00910837"/>
    <w:rsid w:val="00914D11"/>
    <w:rsid w:val="00917332"/>
    <w:rsid w:val="0092059B"/>
    <w:rsid w:val="00920733"/>
    <w:rsid w:val="0092237D"/>
    <w:rsid w:val="009332AD"/>
    <w:rsid w:val="00933308"/>
    <w:rsid w:val="009333F8"/>
    <w:rsid w:val="00937559"/>
    <w:rsid w:val="00941239"/>
    <w:rsid w:val="00946FE7"/>
    <w:rsid w:val="00947F2A"/>
    <w:rsid w:val="00954910"/>
    <w:rsid w:val="00961793"/>
    <w:rsid w:val="00961DD5"/>
    <w:rsid w:val="0096314F"/>
    <w:rsid w:val="0097009E"/>
    <w:rsid w:val="009724FC"/>
    <w:rsid w:val="00974018"/>
    <w:rsid w:val="0097777B"/>
    <w:rsid w:val="00977E9A"/>
    <w:rsid w:val="00983057"/>
    <w:rsid w:val="0098440D"/>
    <w:rsid w:val="009846E4"/>
    <w:rsid w:val="0098725A"/>
    <w:rsid w:val="00990F52"/>
    <w:rsid w:val="009A25AD"/>
    <w:rsid w:val="009A3509"/>
    <w:rsid w:val="009A6654"/>
    <w:rsid w:val="009A67E3"/>
    <w:rsid w:val="009A692D"/>
    <w:rsid w:val="009B3069"/>
    <w:rsid w:val="009B407A"/>
    <w:rsid w:val="009B733A"/>
    <w:rsid w:val="009C4CCB"/>
    <w:rsid w:val="009D1111"/>
    <w:rsid w:val="009D1197"/>
    <w:rsid w:val="009D1254"/>
    <w:rsid w:val="009D3E28"/>
    <w:rsid w:val="009D463E"/>
    <w:rsid w:val="009D6CAC"/>
    <w:rsid w:val="009E2EBD"/>
    <w:rsid w:val="009E2EE5"/>
    <w:rsid w:val="009E3C39"/>
    <w:rsid w:val="009E6380"/>
    <w:rsid w:val="009F03BC"/>
    <w:rsid w:val="009F520E"/>
    <w:rsid w:val="009F6DE3"/>
    <w:rsid w:val="00A001EC"/>
    <w:rsid w:val="00A007ED"/>
    <w:rsid w:val="00A01F0F"/>
    <w:rsid w:val="00A03F6F"/>
    <w:rsid w:val="00A07162"/>
    <w:rsid w:val="00A15B24"/>
    <w:rsid w:val="00A15BE1"/>
    <w:rsid w:val="00A15EFF"/>
    <w:rsid w:val="00A22B08"/>
    <w:rsid w:val="00A23E82"/>
    <w:rsid w:val="00A259F1"/>
    <w:rsid w:val="00A33289"/>
    <w:rsid w:val="00A34F94"/>
    <w:rsid w:val="00A3682D"/>
    <w:rsid w:val="00A41B3F"/>
    <w:rsid w:val="00A429F5"/>
    <w:rsid w:val="00A5799A"/>
    <w:rsid w:val="00A61CA6"/>
    <w:rsid w:val="00A64AC9"/>
    <w:rsid w:val="00A6612A"/>
    <w:rsid w:val="00A705E6"/>
    <w:rsid w:val="00A7181A"/>
    <w:rsid w:val="00A771AF"/>
    <w:rsid w:val="00A80E2C"/>
    <w:rsid w:val="00A83229"/>
    <w:rsid w:val="00A84F59"/>
    <w:rsid w:val="00A868D3"/>
    <w:rsid w:val="00A91B4D"/>
    <w:rsid w:val="00A91CCE"/>
    <w:rsid w:val="00A91FC5"/>
    <w:rsid w:val="00A92448"/>
    <w:rsid w:val="00A95B4F"/>
    <w:rsid w:val="00AA05F0"/>
    <w:rsid w:val="00AA3F41"/>
    <w:rsid w:val="00AA5415"/>
    <w:rsid w:val="00AA7CA5"/>
    <w:rsid w:val="00AB0DE7"/>
    <w:rsid w:val="00AB2B13"/>
    <w:rsid w:val="00AB6D4F"/>
    <w:rsid w:val="00AC1149"/>
    <w:rsid w:val="00AC21EA"/>
    <w:rsid w:val="00AC493A"/>
    <w:rsid w:val="00AC7538"/>
    <w:rsid w:val="00AD59C3"/>
    <w:rsid w:val="00AE16A5"/>
    <w:rsid w:val="00AE1B8D"/>
    <w:rsid w:val="00AE55C7"/>
    <w:rsid w:val="00AE5824"/>
    <w:rsid w:val="00AE6630"/>
    <w:rsid w:val="00AE6FBF"/>
    <w:rsid w:val="00AE7CBA"/>
    <w:rsid w:val="00AE7F27"/>
    <w:rsid w:val="00AF2A3F"/>
    <w:rsid w:val="00AF43EA"/>
    <w:rsid w:val="00B024B2"/>
    <w:rsid w:val="00B050B9"/>
    <w:rsid w:val="00B07475"/>
    <w:rsid w:val="00B10025"/>
    <w:rsid w:val="00B23549"/>
    <w:rsid w:val="00B26F26"/>
    <w:rsid w:val="00B27238"/>
    <w:rsid w:val="00B32514"/>
    <w:rsid w:val="00B3369B"/>
    <w:rsid w:val="00B343A3"/>
    <w:rsid w:val="00B367E7"/>
    <w:rsid w:val="00B40159"/>
    <w:rsid w:val="00B43912"/>
    <w:rsid w:val="00B45A8F"/>
    <w:rsid w:val="00B45DAD"/>
    <w:rsid w:val="00B539EA"/>
    <w:rsid w:val="00B53D40"/>
    <w:rsid w:val="00B54A33"/>
    <w:rsid w:val="00B54DA7"/>
    <w:rsid w:val="00B56CE9"/>
    <w:rsid w:val="00B605B3"/>
    <w:rsid w:val="00B605F7"/>
    <w:rsid w:val="00B609A2"/>
    <w:rsid w:val="00B61CE9"/>
    <w:rsid w:val="00B665C4"/>
    <w:rsid w:val="00B723FF"/>
    <w:rsid w:val="00B73225"/>
    <w:rsid w:val="00B74EF4"/>
    <w:rsid w:val="00B76144"/>
    <w:rsid w:val="00B767CE"/>
    <w:rsid w:val="00B81C13"/>
    <w:rsid w:val="00B831F5"/>
    <w:rsid w:val="00B837D4"/>
    <w:rsid w:val="00B83C5E"/>
    <w:rsid w:val="00B85FF3"/>
    <w:rsid w:val="00B9062C"/>
    <w:rsid w:val="00B944C0"/>
    <w:rsid w:val="00B95A74"/>
    <w:rsid w:val="00BA2866"/>
    <w:rsid w:val="00BA2B95"/>
    <w:rsid w:val="00BA4185"/>
    <w:rsid w:val="00BB0484"/>
    <w:rsid w:val="00BB234D"/>
    <w:rsid w:val="00BB3B60"/>
    <w:rsid w:val="00BC588E"/>
    <w:rsid w:val="00BE08A7"/>
    <w:rsid w:val="00BE15AE"/>
    <w:rsid w:val="00BE16C4"/>
    <w:rsid w:val="00BE7CCD"/>
    <w:rsid w:val="00BE7D7E"/>
    <w:rsid w:val="00BF450E"/>
    <w:rsid w:val="00BF63A3"/>
    <w:rsid w:val="00BF6504"/>
    <w:rsid w:val="00BF763B"/>
    <w:rsid w:val="00C01056"/>
    <w:rsid w:val="00C12C20"/>
    <w:rsid w:val="00C147D4"/>
    <w:rsid w:val="00C156BA"/>
    <w:rsid w:val="00C16367"/>
    <w:rsid w:val="00C25571"/>
    <w:rsid w:val="00C26C14"/>
    <w:rsid w:val="00C3053F"/>
    <w:rsid w:val="00C32370"/>
    <w:rsid w:val="00C338ED"/>
    <w:rsid w:val="00C368DE"/>
    <w:rsid w:val="00C44EA3"/>
    <w:rsid w:val="00C45594"/>
    <w:rsid w:val="00C455CC"/>
    <w:rsid w:val="00C45E5A"/>
    <w:rsid w:val="00C52EBC"/>
    <w:rsid w:val="00C56861"/>
    <w:rsid w:val="00C5693E"/>
    <w:rsid w:val="00C56E14"/>
    <w:rsid w:val="00C5773D"/>
    <w:rsid w:val="00C60EAD"/>
    <w:rsid w:val="00C73E6D"/>
    <w:rsid w:val="00C74543"/>
    <w:rsid w:val="00C74EA9"/>
    <w:rsid w:val="00C75821"/>
    <w:rsid w:val="00C76E34"/>
    <w:rsid w:val="00C829DF"/>
    <w:rsid w:val="00C83192"/>
    <w:rsid w:val="00C8453F"/>
    <w:rsid w:val="00C96FBE"/>
    <w:rsid w:val="00CA1C0D"/>
    <w:rsid w:val="00CA214A"/>
    <w:rsid w:val="00CA506E"/>
    <w:rsid w:val="00CA5E89"/>
    <w:rsid w:val="00CB49C0"/>
    <w:rsid w:val="00CB4B56"/>
    <w:rsid w:val="00CC1EEB"/>
    <w:rsid w:val="00CC28BF"/>
    <w:rsid w:val="00CC6084"/>
    <w:rsid w:val="00CC657E"/>
    <w:rsid w:val="00CD21B3"/>
    <w:rsid w:val="00CD380F"/>
    <w:rsid w:val="00CD56B5"/>
    <w:rsid w:val="00CD5ACE"/>
    <w:rsid w:val="00CD6AF9"/>
    <w:rsid w:val="00CD6C29"/>
    <w:rsid w:val="00CE0650"/>
    <w:rsid w:val="00CE1504"/>
    <w:rsid w:val="00CE29AA"/>
    <w:rsid w:val="00CF13B9"/>
    <w:rsid w:val="00CF1791"/>
    <w:rsid w:val="00CF4260"/>
    <w:rsid w:val="00D003DB"/>
    <w:rsid w:val="00D05A40"/>
    <w:rsid w:val="00D10A64"/>
    <w:rsid w:val="00D14444"/>
    <w:rsid w:val="00D16E57"/>
    <w:rsid w:val="00D17323"/>
    <w:rsid w:val="00D2036C"/>
    <w:rsid w:val="00D2365A"/>
    <w:rsid w:val="00D259FC"/>
    <w:rsid w:val="00D25E1B"/>
    <w:rsid w:val="00D26BD9"/>
    <w:rsid w:val="00D3098A"/>
    <w:rsid w:val="00D34DA0"/>
    <w:rsid w:val="00D369BE"/>
    <w:rsid w:val="00D37425"/>
    <w:rsid w:val="00D37CD1"/>
    <w:rsid w:val="00D5021A"/>
    <w:rsid w:val="00D50842"/>
    <w:rsid w:val="00D54BC6"/>
    <w:rsid w:val="00D54EA1"/>
    <w:rsid w:val="00D571A7"/>
    <w:rsid w:val="00D62FB4"/>
    <w:rsid w:val="00D644FE"/>
    <w:rsid w:val="00D64750"/>
    <w:rsid w:val="00D7610A"/>
    <w:rsid w:val="00D77136"/>
    <w:rsid w:val="00D800CC"/>
    <w:rsid w:val="00D80123"/>
    <w:rsid w:val="00D81A46"/>
    <w:rsid w:val="00D826FC"/>
    <w:rsid w:val="00D8505E"/>
    <w:rsid w:val="00D91816"/>
    <w:rsid w:val="00D92D7A"/>
    <w:rsid w:val="00DA0144"/>
    <w:rsid w:val="00DA2C01"/>
    <w:rsid w:val="00DA7072"/>
    <w:rsid w:val="00DB31A9"/>
    <w:rsid w:val="00DC2DE1"/>
    <w:rsid w:val="00DC3A6B"/>
    <w:rsid w:val="00DC43E3"/>
    <w:rsid w:val="00DC7C07"/>
    <w:rsid w:val="00DD0355"/>
    <w:rsid w:val="00DD08B8"/>
    <w:rsid w:val="00DD29D3"/>
    <w:rsid w:val="00DD59E9"/>
    <w:rsid w:val="00DD703E"/>
    <w:rsid w:val="00DE025F"/>
    <w:rsid w:val="00DE21E8"/>
    <w:rsid w:val="00DE5121"/>
    <w:rsid w:val="00DE5704"/>
    <w:rsid w:val="00DE5E2C"/>
    <w:rsid w:val="00DE60ED"/>
    <w:rsid w:val="00DF29CA"/>
    <w:rsid w:val="00DF3B48"/>
    <w:rsid w:val="00DF6043"/>
    <w:rsid w:val="00E022E7"/>
    <w:rsid w:val="00E052AF"/>
    <w:rsid w:val="00E05C5D"/>
    <w:rsid w:val="00E06174"/>
    <w:rsid w:val="00E06AB2"/>
    <w:rsid w:val="00E121F8"/>
    <w:rsid w:val="00E12A9D"/>
    <w:rsid w:val="00E13378"/>
    <w:rsid w:val="00E20223"/>
    <w:rsid w:val="00E234F9"/>
    <w:rsid w:val="00E26401"/>
    <w:rsid w:val="00E2761B"/>
    <w:rsid w:val="00E311DE"/>
    <w:rsid w:val="00E33792"/>
    <w:rsid w:val="00E35207"/>
    <w:rsid w:val="00E3724F"/>
    <w:rsid w:val="00E37D83"/>
    <w:rsid w:val="00E45386"/>
    <w:rsid w:val="00E507D7"/>
    <w:rsid w:val="00E57612"/>
    <w:rsid w:val="00E57F09"/>
    <w:rsid w:val="00E61343"/>
    <w:rsid w:val="00E623E8"/>
    <w:rsid w:val="00E66BFD"/>
    <w:rsid w:val="00E72172"/>
    <w:rsid w:val="00E73523"/>
    <w:rsid w:val="00E77A23"/>
    <w:rsid w:val="00E81261"/>
    <w:rsid w:val="00E828A4"/>
    <w:rsid w:val="00E83C8E"/>
    <w:rsid w:val="00E905C8"/>
    <w:rsid w:val="00E91717"/>
    <w:rsid w:val="00E94901"/>
    <w:rsid w:val="00EA6C47"/>
    <w:rsid w:val="00EB201B"/>
    <w:rsid w:val="00EB3C9F"/>
    <w:rsid w:val="00EB5B11"/>
    <w:rsid w:val="00EC5522"/>
    <w:rsid w:val="00EC7D0A"/>
    <w:rsid w:val="00ED2A60"/>
    <w:rsid w:val="00ED3D98"/>
    <w:rsid w:val="00ED40F4"/>
    <w:rsid w:val="00ED7083"/>
    <w:rsid w:val="00EE1F8D"/>
    <w:rsid w:val="00EE3C8C"/>
    <w:rsid w:val="00EE4BA2"/>
    <w:rsid w:val="00EE5D49"/>
    <w:rsid w:val="00F0076F"/>
    <w:rsid w:val="00F00E48"/>
    <w:rsid w:val="00F049A3"/>
    <w:rsid w:val="00F05888"/>
    <w:rsid w:val="00F05EEB"/>
    <w:rsid w:val="00F10C41"/>
    <w:rsid w:val="00F12219"/>
    <w:rsid w:val="00F14973"/>
    <w:rsid w:val="00F25AB2"/>
    <w:rsid w:val="00F317B3"/>
    <w:rsid w:val="00F45B16"/>
    <w:rsid w:val="00F5134C"/>
    <w:rsid w:val="00F5242E"/>
    <w:rsid w:val="00F54973"/>
    <w:rsid w:val="00F55EAD"/>
    <w:rsid w:val="00F55F98"/>
    <w:rsid w:val="00F62414"/>
    <w:rsid w:val="00F7159D"/>
    <w:rsid w:val="00F73B36"/>
    <w:rsid w:val="00F74054"/>
    <w:rsid w:val="00F76B03"/>
    <w:rsid w:val="00F8006E"/>
    <w:rsid w:val="00F83811"/>
    <w:rsid w:val="00F869B1"/>
    <w:rsid w:val="00F87704"/>
    <w:rsid w:val="00F92D08"/>
    <w:rsid w:val="00F932E9"/>
    <w:rsid w:val="00F963B2"/>
    <w:rsid w:val="00F97E07"/>
    <w:rsid w:val="00FA4DC1"/>
    <w:rsid w:val="00FA6EE9"/>
    <w:rsid w:val="00FB0916"/>
    <w:rsid w:val="00FB19BC"/>
    <w:rsid w:val="00FB27C7"/>
    <w:rsid w:val="00FB28C3"/>
    <w:rsid w:val="00FB7B2B"/>
    <w:rsid w:val="00FC0F0D"/>
    <w:rsid w:val="00FC26A5"/>
    <w:rsid w:val="00FC61A1"/>
    <w:rsid w:val="00FC6300"/>
    <w:rsid w:val="00FC75E3"/>
    <w:rsid w:val="00FC7FB8"/>
    <w:rsid w:val="00FD2D0E"/>
    <w:rsid w:val="00FE001F"/>
    <w:rsid w:val="00FE5D64"/>
    <w:rsid w:val="00FF211C"/>
    <w:rsid w:val="00FF5768"/>
    <w:rsid w:val="00FF62CA"/>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B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B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E25E8F43AB27EB5547EEC69083F88EF7B005CE34B39A5253109E5799A04D9FB3E6915D928E88LERFE" TargetMode="External"/><Relationship Id="rId21" Type="http://schemas.openxmlformats.org/officeDocument/2006/relationships/hyperlink" Target="consultantplus://offline/ref=7AE25E8F43AB27EB5547EEC69083F88EF7B505C933BEC7585B4992559EAF1288B4AF9D5C928C8AEFLER4E" TargetMode="External"/><Relationship Id="rId42" Type="http://schemas.openxmlformats.org/officeDocument/2006/relationships/hyperlink" Target="consultantplus://offline/ref=7AE25E8F43AB27EB5547EEC69083F88EF7B005CE34B39A5253109E5799A04D9FB3E6915D928C83LERFE" TargetMode="External"/><Relationship Id="rId47" Type="http://schemas.openxmlformats.org/officeDocument/2006/relationships/hyperlink" Target="consultantplus://offline/ref=8FEF3314030F64F235B97EEC3EDD5DDC5726639416C57E4F177B66F3213B22C33562445CB714BDM8R3E" TargetMode="External"/><Relationship Id="rId63" Type="http://schemas.openxmlformats.org/officeDocument/2006/relationships/hyperlink" Target="consultantplus://offline/ref=8FEF3314030F64F235B97EEC3EDD5DDC5126639513C57E4F177B66F3213B22C33562445CB717B2M8R3E" TargetMode="External"/><Relationship Id="rId68" Type="http://schemas.openxmlformats.org/officeDocument/2006/relationships/hyperlink" Target="consultantplus://offline/ref=8FEF3314030F64F235B97EEC3EDD5DDC5726639416C57E4F177B66F3213B22C33562445CB715B7M8R7E" TargetMode="External"/><Relationship Id="rId84" Type="http://schemas.openxmlformats.org/officeDocument/2006/relationships/hyperlink" Target="consultantplus://offline/ref=8FEF3314030F64F235B97EEC3EDD5DDC5726639416C57E4F177B66F3213B22C33562445CB715B7M8R7E" TargetMode="External"/><Relationship Id="rId89" Type="http://schemas.openxmlformats.org/officeDocument/2006/relationships/hyperlink" Target="consultantplus://offline/ref=8FEF3314030F64F235B97EEC3EDD5DDC5726639416C57E4F177B66F3213B22C33562445CB715B7M8R7E" TargetMode="External"/><Relationship Id="rId112"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7AE25E8F43AB27EB5547EEC69083F88EF7B005CE34B39A5253109E5799A04D9FB3E6915D928C83LERFE" TargetMode="External"/><Relationship Id="rId29" Type="http://schemas.openxmlformats.org/officeDocument/2006/relationships/hyperlink" Target="consultantplus://offline/ref=7AE25E8F43AB27EB5547EEC69083F88EF7B505C933BEC7585B4992559EAF1288B4AF9D5C928C8AEFLER2E" TargetMode="External"/><Relationship Id="rId107" Type="http://schemas.openxmlformats.org/officeDocument/2006/relationships/hyperlink" Target="consultantplus://offline/ref=8FEF3314030F64F235B97EEC3EDD5DDC5126639513C57E4F177B66F3213B22C33562445CB717B2M8R3E" TargetMode="External"/><Relationship Id="rId11" Type="http://schemas.openxmlformats.org/officeDocument/2006/relationships/hyperlink" Target="consultantplus://offline/ref=7AE25E8F43AB27EB5547EEC69083F88EF7B707C132BFC7585B4992559ELARFE" TargetMode="External"/><Relationship Id="rId24" Type="http://schemas.openxmlformats.org/officeDocument/2006/relationships/hyperlink" Target="consultantplus://offline/ref=7AE25E8F43AB27EB5547EEC69083F88EF7B005CE34B39A5253109E5799A04D9FB3E6915D928E88LERFE" TargetMode="External"/><Relationship Id="rId32" Type="http://schemas.openxmlformats.org/officeDocument/2006/relationships/hyperlink" Target="consultantplus://offline/ref=7AE25E8F43AB27EB5547EEC69083F88EF7B505C933BEC7585B4992559EAF1288B4AF9D5C928C8AEFLER3E" TargetMode="External"/><Relationship Id="rId37" Type="http://schemas.openxmlformats.org/officeDocument/2006/relationships/hyperlink" Target="consultantplus://offline/ref=7AE25E8F43AB27EB5547EEC69083F88EF7B005CE34B39A5253109E5799A04D9FB3E6915D928E88LERFE" TargetMode="External"/><Relationship Id="rId40" Type="http://schemas.openxmlformats.org/officeDocument/2006/relationships/hyperlink" Target="consultantplus://offline/ref=7AE25E8F43AB27EB5547EEC69083F88EF7B005CE34B39A5253109E5799A04D9FB3E6915D928C83LERFE" TargetMode="External"/><Relationship Id="rId45" Type="http://schemas.openxmlformats.org/officeDocument/2006/relationships/hyperlink" Target="consultantplus://offline/ref=7AE25E8F43AB27EB5547EEC69083F88EF7B005CE34B39A5253109E5799A04D9FB3E6915D928C83LERFE" TargetMode="External"/><Relationship Id="rId53" Type="http://schemas.openxmlformats.org/officeDocument/2006/relationships/hyperlink" Target="consultantplus://offline/ref=8FEF3314030F64F235B97EEC3EDD5DDC5726639416C57E4F177B66F3213B22C33562445CB714BDM8R3E" TargetMode="External"/><Relationship Id="rId58" Type="http://schemas.openxmlformats.org/officeDocument/2006/relationships/hyperlink" Target="consultantplus://offline/ref=8FEF3314030F64F235B97EEC3EDD5DDC5726639416C57E4F177B66F3213B22C33562445CB715B7M8R7E" TargetMode="External"/><Relationship Id="rId66" Type="http://schemas.openxmlformats.org/officeDocument/2006/relationships/hyperlink" Target="consultantplus://offline/ref=8FEF3314030F64F235B97EEC3EDD5DDC5726639416C57E4F177B66F3213B22C33562445CB715B7M8R7E" TargetMode="External"/><Relationship Id="rId74" Type="http://schemas.openxmlformats.org/officeDocument/2006/relationships/hyperlink" Target="consultantplus://offline/ref=8FEF3314030F64F235B97EEC3EDD5DDC5126639513C57E4F177B66F3213B22C33562445CB717BCM8R1E" TargetMode="External"/><Relationship Id="rId79" Type="http://schemas.openxmlformats.org/officeDocument/2006/relationships/hyperlink" Target="consultantplus://offline/ref=8FEF3314030F64F235B97EEC3EDD5DDC5126639513C57E4F177B66F3213B22C33562445CB717B2M8R3E" TargetMode="External"/><Relationship Id="rId87" Type="http://schemas.openxmlformats.org/officeDocument/2006/relationships/hyperlink" Target="consultantplus://offline/ref=8FEF3314030F64F235B97EEC3EDD5DDC5723639311C823451F226AF126347DD4322B485DB714B480MDR4E" TargetMode="External"/><Relationship Id="rId102" Type="http://schemas.openxmlformats.org/officeDocument/2006/relationships/hyperlink" Target="consultantplus://offline/ref=8FEF3314030F64F235B97EEC3EDD5DDC5126639513C57E4F177B66F3213B22C33562445CB717BCM8R1E" TargetMode="External"/><Relationship Id="rId110" Type="http://schemas.openxmlformats.org/officeDocument/2006/relationships/hyperlink" Target="consultantplus://offline/ref=8FEF3314030F64F235B97EEC3EDD5DDC5423639116CF23451F226AF126M3R4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FEF3314030F64F235B97EEC3EDD5DDC5126639513C57E4F177B66F3213B22C33562445CB717BCM8R1E" TargetMode="External"/><Relationship Id="rId82" Type="http://schemas.openxmlformats.org/officeDocument/2006/relationships/hyperlink" Target="consultantplus://offline/ref=8FEF3314030F64F235B97EEC3EDD5DDC5126639513C57E4F177B66F3213B22C33562445CB717B2M8R3E" TargetMode="External"/><Relationship Id="rId90" Type="http://schemas.openxmlformats.org/officeDocument/2006/relationships/hyperlink" Target="consultantplus://offline/ref=8FEF3314030F64F235B97EEC3EDD5DDC5726639416C57E4F177B66F3213B22C33562445CB715B7M8R7E" TargetMode="External"/><Relationship Id="rId95" Type="http://schemas.openxmlformats.org/officeDocument/2006/relationships/hyperlink" Target="consultantplus://offline/ref=8FEF3314030F64F235B97EEC3EDD5DDC5126639513C57E4F177B66F3213B22C33562445CB717B2M8R3E" TargetMode="External"/><Relationship Id="rId19" Type="http://schemas.openxmlformats.org/officeDocument/2006/relationships/hyperlink" Target="consultantplus://offline/ref=7AE25E8F43AB27EB5547EEC69083F88EF7B005CE34B39A5253109E5799A04D9FB3E6915D928C83LERFE" TargetMode="External"/><Relationship Id="rId14" Type="http://schemas.openxmlformats.org/officeDocument/2006/relationships/hyperlink" Target="consultantplus://offline/ref=7AE25E8F43AB27EB5547EEC69083F88EF4B002CE32BBC7585B4992559EAF1288B4AF9D5C928C8AEELER3E" TargetMode="External"/><Relationship Id="rId22" Type="http://schemas.openxmlformats.org/officeDocument/2006/relationships/hyperlink" Target="consultantplus://offline/ref=7AE25E8F43AB27EB5547EEC69083F88EF7B005CE34B39A5253109E5799A04D9FB3E6915D928F8FLERAE" TargetMode="External"/><Relationship Id="rId27" Type="http://schemas.openxmlformats.org/officeDocument/2006/relationships/hyperlink" Target="consultantplus://offline/ref=7AE25E8F43AB27EB5547EEC69083F88EF7B005CE34B39A5253109E5799A04D9FB3E6915D928C83LERFE" TargetMode="External"/><Relationship Id="rId30" Type="http://schemas.openxmlformats.org/officeDocument/2006/relationships/hyperlink" Target="consultantplus://offline/ref=7AE25E8F43AB27EB5547EEC69083F88EF7B005CE34B39A5253109E5799A04D9FB3E6915D928E88LERFE" TargetMode="External"/><Relationship Id="rId35" Type="http://schemas.openxmlformats.org/officeDocument/2006/relationships/hyperlink" Target="consultantplus://offline/ref=7AE25E8F43AB27EB5547EEC69083F88EF7B005CE34B39A5253109E5799A04D9FB3E6915D928E88LERFE" TargetMode="External"/><Relationship Id="rId43" Type="http://schemas.openxmlformats.org/officeDocument/2006/relationships/hyperlink" Target="consultantplus://offline/ref=7AE25E8F43AB27EB5547EEC69083F88EF7B005CE34B39A5253109E5799A04D9FB3E6915D928C83LERFE" TargetMode="External"/><Relationship Id="rId48" Type="http://schemas.openxmlformats.org/officeDocument/2006/relationships/hyperlink" Target="consultantplus://offline/ref=8FEF3314030F64F235B97EEC3EDD5DDC5726639416C57E4F177B66F3213B22C33562445CB714BDM8R3E" TargetMode="External"/><Relationship Id="rId56" Type="http://schemas.openxmlformats.org/officeDocument/2006/relationships/hyperlink" Target="consultantplus://offline/ref=8FEF3314030F64F235B97EEC3EDD5DDC5723639311C823451F226AF126347DD4322B485DB714B480MDR1E" TargetMode="External"/><Relationship Id="rId64" Type="http://schemas.openxmlformats.org/officeDocument/2006/relationships/hyperlink" Target="consultantplus://offline/ref=8FEF3314030F64F235B97EEC3EDD5DDC5126639513C57E4F177B66F3213B22C33562445CB717BCM8R1E" TargetMode="External"/><Relationship Id="rId69" Type="http://schemas.openxmlformats.org/officeDocument/2006/relationships/hyperlink" Target="consultantplus://offline/ref=8FEF3314030F64F235B97EEC3EDD5DDC5126639513C57E4F177B66F3213B22C33562445CB717B2M8R3E" TargetMode="External"/><Relationship Id="rId77" Type="http://schemas.openxmlformats.org/officeDocument/2006/relationships/hyperlink" Target="consultantplus://offline/ref=8FEF3314030F64F235B97EEC3EDD5DDC5126639513C57E4F177B66F3213B22C33562445CB717BCM8R1E" TargetMode="External"/><Relationship Id="rId100" Type="http://schemas.openxmlformats.org/officeDocument/2006/relationships/hyperlink" Target="consultantplus://offline/ref=8FEF3314030F64F235B97EEC3EDD5DDC5126639513C57E4F177B66F3213B22C33562445CB717BCM8R1E" TargetMode="External"/><Relationship Id="rId105" Type="http://schemas.openxmlformats.org/officeDocument/2006/relationships/hyperlink" Target="consultantplus://offline/ref=8FEF3314030F64F235B97EEC3EDD5DDC5126639513C57E4F177B66F3213B22C33562445CB717B2M8R3E" TargetMode="External"/><Relationship Id="rId113" Type="http://schemas.openxmlformats.org/officeDocument/2006/relationships/fontTable" Target="fontTable.xml"/><Relationship Id="rId8" Type="http://schemas.openxmlformats.org/officeDocument/2006/relationships/hyperlink" Target="consultantplus://offline/ref=7AE25E8F43AB27EB5547EEC69083F88EF7B507CB3DB1C7585B4992559EAF1288B4AF9D5F95L8RFE" TargetMode="External"/><Relationship Id="rId51" Type="http://schemas.openxmlformats.org/officeDocument/2006/relationships/hyperlink" Target="consultantplus://offline/ref=8FEF3314030F64F235B97EEC3EDD5DDC5726639416C57E4F177B66F3213B22C33562445CB714BDM8R3E" TargetMode="External"/><Relationship Id="rId72" Type="http://schemas.openxmlformats.org/officeDocument/2006/relationships/hyperlink" Target="consultantplus://offline/ref=8FEF3314030F64F235B97EEC3EDD5DDC5726639416C57E4F177B66F3213B22C33562445CB715B7M8R7E" TargetMode="External"/><Relationship Id="rId80" Type="http://schemas.openxmlformats.org/officeDocument/2006/relationships/hyperlink" Target="consultantplus://offline/ref=8FEF3314030F64F235B97EEC3EDD5DDC5126639513C57E4F177B66F3213B22C33562445CB717BCM8R1E" TargetMode="External"/><Relationship Id="rId85" Type="http://schemas.openxmlformats.org/officeDocument/2006/relationships/hyperlink" Target="consultantplus://offline/ref=8FEF3314030F64F235B97EEC3EDD5DDC5726639416C57E4F177B66F3213B22C33562445CB715B7M8R7E" TargetMode="External"/><Relationship Id="rId93" Type="http://schemas.openxmlformats.org/officeDocument/2006/relationships/hyperlink" Target="consultantplus://offline/ref=8FEF3314030F64F235B97EEC3EDD5DDC5723639311C823451F226AF126347DD4322B485DB714B480MDRBE" TargetMode="External"/><Relationship Id="rId98" Type="http://schemas.openxmlformats.org/officeDocument/2006/relationships/hyperlink" Target="consultantplus://offline/ref=8FEF3314030F64F235B97EEC3EDD5DDC5126639513C57E4F177B66F3213B22C33562445CB717BCM8R1E" TargetMode="External"/><Relationship Id="rId3" Type="http://schemas.openxmlformats.org/officeDocument/2006/relationships/settings" Target="settings.xml"/><Relationship Id="rId12" Type="http://schemas.openxmlformats.org/officeDocument/2006/relationships/hyperlink" Target="consultantplus://offline/ref=7AE25E8F43AB27EB5547EEC69083F88EF7B507CB3CB8C7585B4992559ELARFE" TargetMode="External"/><Relationship Id="rId17" Type="http://schemas.openxmlformats.org/officeDocument/2006/relationships/hyperlink" Target="consultantplus://offline/ref=7AE25E8F43AB27EB5547EEC69083F88EF7B005CE34B39A5253109E5799A04D9FB3E6915D928D89LERBE" TargetMode="External"/><Relationship Id="rId25" Type="http://schemas.openxmlformats.org/officeDocument/2006/relationships/hyperlink" Target="consultantplus://offline/ref=7AE25E8F43AB27EB5547EEC69083F88EF7B005CE34B39A5253109E5799A04D9FB3E6915D928E88LERFE" TargetMode="External"/><Relationship Id="rId33" Type="http://schemas.openxmlformats.org/officeDocument/2006/relationships/hyperlink" Target="consultantplus://offline/ref=7AE25E8F43AB27EB5547EEC69083F88EF7B005CE34B39A5253109E5799A04D9FB3E6915D928E88LERFE" TargetMode="External"/><Relationship Id="rId38" Type="http://schemas.openxmlformats.org/officeDocument/2006/relationships/hyperlink" Target="consultantplus://offline/ref=7AE25E8F43AB27EB5547EEC69083F88EF7B707C935BEC7585B4992559ELARFE" TargetMode="External"/><Relationship Id="rId46" Type="http://schemas.openxmlformats.org/officeDocument/2006/relationships/hyperlink" Target="consultantplus://offline/ref=8FEF3314030F64F235B97EEC3EDD5DDC5726639416C57E4F177B66F3213B22C33562445CB714BDM8R3E" TargetMode="External"/><Relationship Id="rId59" Type="http://schemas.openxmlformats.org/officeDocument/2006/relationships/hyperlink" Target="consultantplus://offline/ref=8FEF3314030F64F235B97EEC3EDD5DDC5726639416C57E4F177B66F3213B22C33562445CB715B7M8R7E" TargetMode="External"/><Relationship Id="rId67" Type="http://schemas.openxmlformats.org/officeDocument/2006/relationships/hyperlink" Target="consultantplus://offline/ref=8FEF3314030F64F235B97EEC3EDD5DDC5723639311C823451F226AF126347DD4322B485DB714B480MDR7E" TargetMode="External"/><Relationship Id="rId103" Type="http://schemas.openxmlformats.org/officeDocument/2006/relationships/hyperlink" Target="consultantplus://offline/ref=8FEF3314030F64F235B97EEC3EDD5DDC5126639513C57E4F177B66F3213B22C33562445CB717B2M8R3E" TargetMode="External"/><Relationship Id="rId108" Type="http://schemas.openxmlformats.org/officeDocument/2006/relationships/hyperlink" Target="consultantplus://offline/ref=8FEF3314030F64F235B97EEC3EDD5DDC5126639513C57E4F177B66F3213B22C33562445CB717BCM8R1E" TargetMode="External"/><Relationship Id="rId20" Type="http://schemas.openxmlformats.org/officeDocument/2006/relationships/hyperlink" Target="consultantplus://offline/ref=7AE25E8F43AB27EB5547EEC69083F88EF7B505C933BEC7585B4992559EAF1288B4AF9D5C928C8AEELER1E" TargetMode="External"/><Relationship Id="rId41" Type="http://schemas.openxmlformats.org/officeDocument/2006/relationships/hyperlink" Target="consultantplus://offline/ref=7AE25E8F43AB27EB5547EEC69083F88EF7B005CE34B39A5253109E5799A04D9FB3E6915D928C83LERFE" TargetMode="External"/><Relationship Id="rId54" Type="http://schemas.openxmlformats.org/officeDocument/2006/relationships/hyperlink" Target="consultantplus://offline/ref=8FEF3314030F64F235B97EEC3EDD5DDC5726639416C57E4F177B66F3213B22C33562445CB714BDM8R3E" TargetMode="External"/><Relationship Id="rId62" Type="http://schemas.openxmlformats.org/officeDocument/2006/relationships/hyperlink" Target="consultantplus://offline/ref=8FEF3314030F64F235B97EEC3EDD5DDC5726639416C57E4F177B66F3213B22C33562445CB715B7M8R7E" TargetMode="External"/><Relationship Id="rId70" Type="http://schemas.openxmlformats.org/officeDocument/2006/relationships/hyperlink" Target="consultantplus://offline/ref=8FEF3314030F64F235B97EEC3EDD5DDC5126639513C57E4F177B66F3213B22C33562445CB717BCM8R1E" TargetMode="External"/><Relationship Id="rId75" Type="http://schemas.openxmlformats.org/officeDocument/2006/relationships/hyperlink" Target="consultantplus://offline/ref=8FEF3314030F64F235B97EEC3EDD5DDC5726639416C57E4F177B66F3213B22C33562445CB715B7M8R7E" TargetMode="External"/><Relationship Id="rId83" Type="http://schemas.openxmlformats.org/officeDocument/2006/relationships/hyperlink" Target="consultantplus://offline/ref=8FEF3314030F64F235B97EEC3EDD5DDC5126639513C57E4F177B66F3213B22C33562445CB717BCM8R1E" TargetMode="External"/><Relationship Id="rId88" Type="http://schemas.openxmlformats.org/officeDocument/2006/relationships/hyperlink" Target="consultantplus://offline/ref=8FEF3314030F64F235B97EEC3EDD5DDC5726639416C57E4F177B66F3213B22C33562445CB715B7M8R7E" TargetMode="External"/><Relationship Id="rId91" Type="http://schemas.openxmlformats.org/officeDocument/2006/relationships/hyperlink" Target="consultantplus://offline/ref=8FEF3314030F64F235B97EEC3EDD5DDC5726639416C57E4F177B66F3213B22C33562445CB715B7M8R7E" TargetMode="External"/><Relationship Id="rId96" Type="http://schemas.openxmlformats.org/officeDocument/2006/relationships/hyperlink" Target="consultantplus://offline/ref=8FEF3314030F64F235B97EEC3EDD5DDC5126639513C57E4F177B66F3213B22C33562445CB717BCM8R1E" TargetMode="External"/><Relationship Id="rId11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7AE25E8F43AB27EB5547EEC69083F88EF4B002CE32BBC7585B4992559EAF1288B4AF9D5C928C8AEELER3E" TargetMode="External"/><Relationship Id="rId15" Type="http://schemas.openxmlformats.org/officeDocument/2006/relationships/hyperlink" Target="consultantplus://offline/ref=7AE25E8F43AB27EB5547EEC69083F88EF4B604CC30B9C7585B4992559EAF1288B4AF9D5C928C8AEELER2E" TargetMode="External"/><Relationship Id="rId23" Type="http://schemas.openxmlformats.org/officeDocument/2006/relationships/hyperlink" Target="consultantplus://offline/ref=7AE25E8F43AB27EB5547EEC69083F88EF7B005CE34B39A5253109E5799A04D9FB3E6915D928F8FLERAE" TargetMode="External"/><Relationship Id="rId28" Type="http://schemas.openxmlformats.org/officeDocument/2006/relationships/hyperlink" Target="consultantplus://offline/ref=7AE25E8F43AB27EB5547EEC69083F88EF7B005CE34B39A5253109E5799A04D9FB3E6915D928D89LERBE" TargetMode="External"/><Relationship Id="rId36" Type="http://schemas.openxmlformats.org/officeDocument/2006/relationships/hyperlink" Target="consultantplus://offline/ref=7AE25E8F43AB27EB5547EEC69083F88EF7B005CE34B39A5253109E5799A04D9FB3E6915D928E88LERFE" TargetMode="External"/><Relationship Id="rId49" Type="http://schemas.openxmlformats.org/officeDocument/2006/relationships/hyperlink" Target="consultantplus://offline/ref=8FEF3314030F64F235B97EEC3EDD5DDC5726639416C57E4F177B66F3213B22C33562445CB714BDM8R3E" TargetMode="External"/><Relationship Id="rId57" Type="http://schemas.openxmlformats.org/officeDocument/2006/relationships/hyperlink" Target="consultantplus://offline/ref=8FEF3314030F64F235B97EEC3EDD5DDC5726639416C57E4F177B66F3213B22C33562445CB714BDM8R3E" TargetMode="External"/><Relationship Id="rId106" Type="http://schemas.openxmlformats.org/officeDocument/2006/relationships/hyperlink" Target="consultantplus://offline/ref=8FEF3314030F64F235B97EEC3EDD5DDC5126639513C57E4F177B66F3213B22C33562445CB717BCM8R1E" TargetMode="External"/><Relationship Id="rId114" Type="http://schemas.openxmlformats.org/officeDocument/2006/relationships/theme" Target="theme/theme1.xml"/><Relationship Id="rId10" Type="http://schemas.openxmlformats.org/officeDocument/2006/relationships/hyperlink" Target="consultantplus://offline/ref=7AE25E8F43AB27EB5547EEC69083F88EF7B005CE34B39A5253109E5799A04D9FB3E6915D928E88LERFE" TargetMode="External"/><Relationship Id="rId31" Type="http://schemas.openxmlformats.org/officeDocument/2006/relationships/hyperlink" Target="consultantplus://offline/ref=7AE25E8F43AB27EB5547EEC69083F88EF7B005CE34B39A5253109E5799A04D9FB3E6915D928E88LERFE" TargetMode="External"/><Relationship Id="rId44" Type="http://schemas.openxmlformats.org/officeDocument/2006/relationships/hyperlink" Target="consultantplus://offline/ref=7AE25E8F43AB27EB5547EEC69083F88EF7B505C933BEC7585B4992559EAF1288B4AF9D5C928C8AECLER6E" TargetMode="External"/><Relationship Id="rId52" Type="http://schemas.openxmlformats.org/officeDocument/2006/relationships/hyperlink" Target="consultantplus://offline/ref=8FEF3314030F64F235B97EEC3EDD5DDC5723639311C823451F226AF126347DD4322B485DB714B480MDR3E" TargetMode="External"/><Relationship Id="rId60" Type="http://schemas.openxmlformats.org/officeDocument/2006/relationships/hyperlink" Target="consultantplus://offline/ref=8FEF3314030F64F235B97EEC3EDD5DDC5126639513C57E4F177B66F3213B22C33562445CB717B2M8R3E" TargetMode="External"/><Relationship Id="rId65" Type="http://schemas.openxmlformats.org/officeDocument/2006/relationships/hyperlink" Target="consultantplus://offline/ref=8FEF3314030F64F235B97EEC3EDD5DDC5726639416C57E4F177B66F3213B22C33562445CB715B7M8R7E" TargetMode="External"/><Relationship Id="rId73" Type="http://schemas.openxmlformats.org/officeDocument/2006/relationships/hyperlink" Target="consultantplus://offline/ref=8FEF3314030F64F235B97EEC3EDD5DDC5126639513C57E4F177B66F3213B22C33562445CB717B2M8R3E" TargetMode="External"/><Relationship Id="rId78" Type="http://schemas.openxmlformats.org/officeDocument/2006/relationships/hyperlink" Target="consultantplus://offline/ref=8FEF3314030F64F235B97EEC3EDD5DDC5726639416C57E4F177B66F3213B22C33562445CB715B7M8R7E" TargetMode="External"/><Relationship Id="rId81" Type="http://schemas.openxmlformats.org/officeDocument/2006/relationships/hyperlink" Target="consultantplus://offline/ref=8FEF3314030F64F235B97EEC3EDD5DDC5726639416C57E4F177B66F3213B22C33562445CB715B7M8R7E" TargetMode="External"/><Relationship Id="rId86" Type="http://schemas.openxmlformats.org/officeDocument/2006/relationships/hyperlink" Target="consultantplus://offline/ref=8FEF3314030F64F235B97EEC3EDD5DDC5726639416C57E4F177B66F3213B22C33562445CB715B7M8R7E" TargetMode="External"/><Relationship Id="rId94" Type="http://schemas.openxmlformats.org/officeDocument/2006/relationships/hyperlink" Target="consultantplus://offline/ref=8FEF3314030F64F235B97EEC3EDD5DDC5726639416C57E4F177B66F3213B22C33562445CB715B7M8R7E" TargetMode="External"/><Relationship Id="rId99" Type="http://schemas.openxmlformats.org/officeDocument/2006/relationships/hyperlink" Target="consultantplus://offline/ref=8FEF3314030F64F235B97EEC3EDD5DDC5126639513C57E4F177B66F3213B22C33562445CB717B2M8R3E" TargetMode="External"/><Relationship Id="rId101" Type="http://schemas.openxmlformats.org/officeDocument/2006/relationships/hyperlink" Target="consultantplus://offline/ref=8FEF3314030F64F235B97EEC3EDD5DDC5126639513C57E4F177B66F3213B22C33562445CB717B2M8R3E" TargetMode="External"/><Relationship Id="rId4" Type="http://schemas.openxmlformats.org/officeDocument/2006/relationships/webSettings" Target="webSettings.xml"/><Relationship Id="rId9" Type="http://schemas.openxmlformats.org/officeDocument/2006/relationships/hyperlink" Target="consultantplus://offline/ref=7AE25E8F43AB27EB5547EEC69083F88EF7B507C13DB9C7585B4992559EAF1288B4AF9D5C928C8AEFLERFE" TargetMode="External"/><Relationship Id="rId13" Type="http://schemas.openxmlformats.org/officeDocument/2006/relationships/hyperlink" Target="consultantplus://offline/ref=7AE25E8F43AB27EB5547EEC69083F88EF7B600CE37B1C7585B4992559EAF1288B4AF9D5C9AL8R8E" TargetMode="External"/><Relationship Id="rId18" Type="http://schemas.openxmlformats.org/officeDocument/2006/relationships/hyperlink" Target="consultantplus://offline/ref=7AE25E8F43AB27EB5547EEC69083F88EF7B707C133BAC7585B4992559EAF1288B4AF9D55L9RBE" TargetMode="External"/><Relationship Id="rId39" Type="http://schemas.openxmlformats.org/officeDocument/2006/relationships/hyperlink" Target="consultantplus://offline/ref=7AE25E8F43AB27EB5547EEC69083F88EF7B505C933BEC7585B4992559EAF1288B4AF9D5C928C8AEFLER1E" TargetMode="External"/><Relationship Id="rId109" Type="http://schemas.openxmlformats.org/officeDocument/2006/relationships/hyperlink" Target="consultantplus://offline/ref=8FEF3314030F64F235B97EEC3EDD5DDC5726639416C57E4F177B66F3213B22C33562445CB715B7M8R7E" TargetMode="External"/><Relationship Id="rId34" Type="http://schemas.openxmlformats.org/officeDocument/2006/relationships/hyperlink" Target="consultantplus://offline/ref=7AE25E8F43AB27EB5547EEC69083F88EF7B005CE34B39A5253109E5799A04D9FB3E6915D928E88LERFE" TargetMode="External"/><Relationship Id="rId50" Type="http://schemas.openxmlformats.org/officeDocument/2006/relationships/hyperlink" Target="consultantplus://offline/ref=8FEF3314030F64F235B97EEC3EDD5DDC5726639416C57E4F177B66F3213B22C33562445CB714BDM8R3E" TargetMode="External"/><Relationship Id="rId55" Type="http://schemas.openxmlformats.org/officeDocument/2006/relationships/hyperlink" Target="consultantplus://offline/ref=8FEF3314030F64F235B97EEC3EDD5DDC5723639311C823451F226AF126347DD4322B485DB714B480MDR0E" TargetMode="External"/><Relationship Id="rId76" Type="http://schemas.openxmlformats.org/officeDocument/2006/relationships/hyperlink" Target="consultantplus://offline/ref=8FEF3314030F64F235B97EEC3EDD5DDC5126639513C57E4F177B66F3213B22C33562445CB717B2M8R3E" TargetMode="External"/><Relationship Id="rId97" Type="http://schemas.openxmlformats.org/officeDocument/2006/relationships/hyperlink" Target="consultantplus://offline/ref=8FEF3314030F64F235B97EEC3EDD5DDC5126639513C57E4F177B66F3213B22C33562445CB717B2M8R3E" TargetMode="External"/><Relationship Id="rId104" Type="http://schemas.openxmlformats.org/officeDocument/2006/relationships/hyperlink" Target="consultantplus://offline/ref=8FEF3314030F64F235B97EEC3EDD5DDC5126639513C57E4F177B66F3213B22C33562445CB717BCM8R1E" TargetMode="External"/><Relationship Id="rId7" Type="http://schemas.openxmlformats.org/officeDocument/2006/relationships/hyperlink" Target="consultantplus://offline/ref=7AE25E8F43AB27EB5547EEC69083F88EF7B505C933BEC7585B4992559EAF1288B4AF9D5C928C8AEELER3E" TargetMode="External"/><Relationship Id="rId71" Type="http://schemas.openxmlformats.org/officeDocument/2006/relationships/hyperlink" Target="consultantplus://offline/ref=8FEF3314030F64F235B97EEC3EDD5DDC5726639416C57E4F177B66F3213B22C33562445CB715B7M8R7E" TargetMode="External"/><Relationship Id="rId92" Type="http://schemas.openxmlformats.org/officeDocument/2006/relationships/hyperlink" Target="consultantplus://offline/ref=8FEF3314030F64F235B97EEC3EDD5DDC5723639311C823451F226AF126347DD4322B485DB714B480MD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6722</Words>
  <Characters>38317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Белан</dc:creator>
  <cp:lastModifiedBy>Елена Н. Белан</cp:lastModifiedBy>
  <cp:revision>1</cp:revision>
  <dcterms:created xsi:type="dcterms:W3CDTF">2017-08-24T04:17:00Z</dcterms:created>
  <dcterms:modified xsi:type="dcterms:W3CDTF">2017-08-24T04:18:00Z</dcterms:modified>
</cp:coreProperties>
</file>